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8" w:rsidRDefault="00CD6E5D" w:rsidP="00886888">
      <w:r>
        <w:rPr>
          <w:sz w:val="32"/>
          <w:szCs w:val="32"/>
        </w:rPr>
        <w:t>Доклад об осуществлении государственного контроля (надзора), муниципального контроля за</w:t>
      </w:r>
      <w:r w:rsidR="00E14580" w:rsidRPr="00C47060">
        <w:rPr>
          <w:b/>
          <w:sz w:val="32"/>
          <w:szCs w:val="32"/>
        </w:rPr>
        <w:t xml:space="preserve"> </w:t>
      </w:r>
      <w:r w:rsidR="00C47060">
        <w:rPr>
          <w:b/>
          <w:sz w:val="32"/>
          <w:szCs w:val="32"/>
        </w:rPr>
        <w:t>2017</w:t>
      </w:r>
      <w:r w:rsidR="006961EB" w:rsidRPr="006961EB">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C47060" w:rsidRPr="00214A0C" w:rsidRDefault="00C47060" w:rsidP="00C47060">
      <w:pPr>
        <w:ind w:firstLine="709"/>
        <w:jc w:val="both"/>
      </w:pPr>
      <w:r w:rsidRPr="00214A0C">
        <w:t>Основными нормативными правовыми актами, которыми руководствуется департамент государственного регулирования цен и тарифов Костромской области (далее – департамент) в своей деятельности при проведении мероприятий по государственному контролю, являются:</w:t>
      </w:r>
    </w:p>
    <w:p w:rsidR="00C47060" w:rsidRPr="00F56A23" w:rsidRDefault="00C47060" w:rsidP="00C47060">
      <w:pPr>
        <w:numPr>
          <w:ilvl w:val="0"/>
          <w:numId w:val="1"/>
        </w:numPr>
        <w:tabs>
          <w:tab w:val="clear" w:pos="1425"/>
          <w:tab w:val="num" w:pos="720"/>
        </w:tabs>
        <w:autoSpaceDE w:val="0"/>
        <w:autoSpaceDN w:val="0"/>
        <w:adjustRightInd w:val="0"/>
        <w:ind w:left="0" w:firstLine="709"/>
        <w:jc w:val="both"/>
        <w:rPr>
          <w:bCs/>
        </w:rPr>
      </w:pPr>
      <w:r w:rsidRPr="00F56A23">
        <w:rPr>
          <w:color w:val="000000"/>
        </w:rPr>
        <w:t>Конституция Российской Федерации;</w:t>
      </w:r>
    </w:p>
    <w:p w:rsidR="00C47060" w:rsidRPr="00F56A23" w:rsidRDefault="00C47060" w:rsidP="00C47060">
      <w:pPr>
        <w:numPr>
          <w:ilvl w:val="0"/>
          <w:numId w:val="1"/>
        </w:numPr>
        <w:tabs>
          <w:tab w:val="clear" w:pos="1425"/>
          <w:tab w:val="num" w:pos="720"/>
        </w:tabs>
        <w:autoSpaceDE w:val="0"/>
        <w:autoSpaceDN w:val="0"/>
        <w:adjustRightInd w:val="0"/>
        <w:ind w:left="0" w:firstLine="709"/>
        <w:jc w:val="both"/>
        <w:rPr>
          <w:bCs/>
        </w:rPr>
      </w:pPr>
      <w:r w:rsidRPr="00F56A23">
        <w:rPr>
          <w:bCs/>
        </w:rPr>
        <w:t xml:space="preserve">Федеральный закон от 17.08.1995 № 147-ФЗ </w:t>
      </w:r>
      <w:r>
        <w:rPr>
          <w:bCs/>
        </w:rPr>
        <w:t>«</w:t>
      </w:r>
      <w:r w:rsidRPr="00F56A23">
        <w:rPr>
          <w:bCs/>
        </w:rPr>
        <w:t>О естественных монополиях</w:t>
      </w:r>
      <w:r>
        <w:rPr>
          <w:bCs/>
        </w:rPr>
        <w:t>»</w:t>
      </w:r>
      <w:r w:rsidRPr="00F56A23">
        <w:rPr>
          <w:bCs/>
        </w:rPr>
        <w:t>;</w:t>
      </w:r>
    </w:p>
    <w:p w:rsidR="00C47060" w:rsidRPr="00F56A23" w:rsidRDefault="00C47060" w:rsidP="00C47060">
      <w:pPr>
        <w:numPr>
          <w:ilvl w:val="0"/>
          <w:numId w:val="1"/>
        </w:numPr>
        <w:tabs>
          <w:tab w:val="clear" w:pos="1425"/>
          <w:tab w:val="num" w:pos="720"/>
        </w:tabs>
        <w:autoSpaceDE w:val="0"/>
        <w:autoSpaceDN w:val="0"/>
        <w:adjustRightInd w:val="0"/>
        <w:ind w:left="0" w:firstLine="709"/>
        <w:jc w:val="both"/>
        <w:rPr>
          <w:bCs/>
        </w:rPr>
      </w:pPr>
      <w:r w:rsidRPr="00F56A23">
        <w:rPr>
          <w:bCs/>
        </w:rPr>
        <w:t xml:space="preserve">Федеральный закон от 24.06.1998 № 89-ФЗ </w:t>
      </w:r>
      <w:r>
        <w:rPr>
          <w:bCs/>
        </w:rPr>
        <w:t>«</w:t>
      </w:r>
      <w:r w:rsidRPr="00F56A23">
        <w:rPr>
          <w:bCs/>
        </w:rPr>
        <w:t>Об отходах производства и потребления</w:t>
      </w:r>
      <w:r>
        <w:rPr>
          <w:bCs/>
        </w:rPr>
        <w:t>»</w:t>
      </w:r>
      <w:r w:rsidRPr="00F56A23">
        <w:rPr>
          <w:bCs/>
        </w:rPr>
        <w:t>;</w:t>
      </w:r>
    </w:p>
    <w:p w:rsidR="00C47060" w:rsidRPr="00F56A23" w:rsidRDefault="00C47060" w:rsidP="00C47060">
      <w:pPr>
        <w:numPr>
          <w:ilvl w:val="0"/>
          <w:numId w:val="1"/>
        </w:numPr>
        <w:ind w:left="0" w:firstLine="709"/>
        <w:jc w:val="both"/>
      </w:pPr>
      <w:r w:rsidRPr="00F56A23">
        <w:t xml:space="preserve">Федеральный закон от 06.10.1999 № 184-ФЗ </w:t>
      </w:r>
      <w:r>
        <w:t>«</w:t>
      </w:r>
      <w:r w:rsidRPr="00F56A23">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t>»</w:t>
      </w:r>
      <w:r w:rsidRPr="00F56A23">
        <w:t xml:space="preserve">; </w:t>
      </w:r>
    </w:p>
    <w:p w:rsidR="00C47060" w:rsidRPr="00F56A23" w:rsidRDefault="00C47060" w:rsidP="00C47060">
      <w:pPr>
        <w:numPr>
          <w:ilvl w:val="0"/>
          <w:numId w:val="1"/>
        </w:numPr>
        <w:ind w:left="0" w:firstLine="709"/>
        <w:jc w:val="both"/>
      </w:pPr>
      <w:r w:rsidRPr="00F56A23">
        <w:t xml:space="preserve">Федеральный закон от 07.03.2001 </w:t>
      </w:r>
      <w:hyperlink r:id="rId7" w:history="1">
        <w:r w:rsidRPr="00F56A23">
          <w:t>№ 24-ФЗ</w:t>
        </w:r>
      </w:hyperlink>
      <w:r w:rsidRPr="00F56A23">
        <w:t xml:space="preserve"> </w:t>
      </w:r>
      <w:r>
        <w:t>«</w:t>
      </w:r>
      <w:r w:rsidRPr="00F56A23">
        <w:t>Кодекс внутреннего водного транспорта Российской Федерации</w:t>
      </w:r>
      <w:r>
        <w:t>»</w:t>
      </w:r>
      <w:r w:rsidRPr="00F56A23">
        <w:t>;</w:t>
      </w:r>
    </w:p>
    <w:p w:rsidR="00C47060" w:rsidRPr="00F56A23" w:rsidRDefault="00C47060" w:rsidP="00C47060">
      <w:pPr>
        <w:numPr>
          <w:ilvl w:val="0"/>
          <w:numId w:val="1"/>
        </w:numPr>
        <w:ind w:left="0" w:firstLine="709"/>
        <w:jc w:val="both"/>
      </w:pPr>
      <w:r w:rsidRPr="00F56A23">
        <w:t xml:space="preserve">Федеральный закон от 10.01.2003 № 18-ФЗ </w:t>
      </w:r>
      <w:r>
        <w:t>«</w:t>
      </w:r>
      <w:r w:rsidRPr="00F56A23">
        <w:t>Устав железнодорожного транспорта</w:t>
      </w:r>
      <w:r>
        <w:t>»</w:t>
      </w:r>
      <w:r w:rsidRPr="00F56A23">
        <w:t>;</w:t>
      </w:r>
    </w:p>
    <w:p w:rsidR="00C47060" w:rsidRPr="00F56A23" w:rsidRDefault="00C47060" w:rsidP="00C47060">
      <w:pPr>
        <w:numPr>
          <w:ilvl w:val="0"/>
          <w:numId w:val="1"/>
        </w:numPr>
        <w:ind w:left="0" w:firstLine="709"/>
        <w:jc w:val="both"/>
        <w:rPr>
          <w:bCs/>
        </w:rPr>
      </w:pPr>
      <w:r w:rsidRPr="00F56A23">
        <w:rPr>
          <w:bCs/>
        </w:rPr>
        <w:t xml:space="preserve">Федеральный закон от 26.03.2003 № 35-ФЗ </w:t>
      </w:r>
      <w:r>
        <w:rPr>
          <w:bCs/>
        </w:rPr>
        <w:t>«</w:t>
      </w:r>
      <w:r w:rsidRPr="00F56A23">
        <w:rPr>
          <w:bCs/>
        </w:rPr>
        <w:t>Об электроэнергетике</w:t>
      </w:r>
      <w:r>
        <w:rPr>
          <w:bCs/>
        </w:rPr>
        <w:t>»</w:t>
      </w:r>
      <w:r w:rsidRPr="00F56A23">
        <w:rPr>
          <w:bCs/>
        </w:rPr>
        <w:t>;</w:t>
      </w:r>
    </w:p>
    <w:p w:rsidR="00C47060" w:rsidRPr="00F56A23" w:rsidRDefault="00C47060" w:rsidP="00C47060">
      <w:pPr>
        <w:numPr>
          <w:ilvl w:val="0"/>
          <w:numId w:val="1"/>
        </w:numPr>
        <w:ind w:left="0" w:firstLine="709"/>
        <w:jc w:val="both"/>
        <w:rPr>
          <w:bCs/>
        </w:rPr>
      </w:pPr>
      <w:r w:rsidRPr="00F56A23">
        <w:rPr>
          <w:bCs/>
        </w:rPr>
        <w:t xml:space="preserve">Федеральный закон от 26.03.2003 № 36-ФЗ </w:t>
      </w:r>
      <w:r>
        <w:rPr>
          <w:bCs/>
        </w:rPr>
        <w:t>«</w:t>
      </w:r>
      <w:r w:rsidRPr="00F56A23">
        <w:rPr>
          <w:bCs/>
        </w:rPr>
        <w:t xml:space="preserve">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w:t>
      </w:r>
      <w:r>
        <w:rPr>
          <w:bCs/>
        </w:rPr>
        <w:t>«</w:t>
      </w:r>
      <w:r w:rsidRPr="00F56A23">
        <w:rPr>
          <w:bCs/>
        </w:rPr>
        <w:t>Об электроэнергетике</w:t>
      </w:r>
      <w:r>
        <w:rPr>
          <w:bCs/>
        </w:rPr>
        <w:t>»«</w:t>
      </w:r>
      <w:r w:rsidRPr="00F56A23">
        <w:rPr>
          <w:bCs/>
        </w:rPr>
        <w:t>;</w:t>
      </w:r>
    </w:p>
    <w:p w:rsidR="00C47060" w:rsidRPr="00F56A23" w:rsidRDefault="00C47060" w:rsidP="00C47060">
      <w:pPr>
        <w:numPr>
          <w:ilvl w:val="0"/>
          <w:numId w:val="1"/>
        </w:numPr>
        <w:ind w:left="0" w:firstLine="709"/>
        <w:jc w:val="both"/>
      </w:pPr>
      <w:r w:rsidRPr="00F56A23">
        <w:t xml:space="preserve">Федеральный закон от 27.07.2010 № 190-ФЗ </w:t>
      </w:r>
      <w:r>
        <w:t>«</w:t>
      </w:r>
      <w:r w:rsidRPr="00F56A23">
        <w:t>О теплоснабжении</w:t>
      </w:r>
      <w:r>
        <w:t>»</w:t>
      </w:r>
      <w:r w:rsidRPr="00F56A23">
        <w:t>;</w:t>
      </w:r>
    </w:p>
    <w:p w:rsidR="00C47060" w:rsidRPr="00F56A23" w:rsidRDefault="00C47060" w:rsidP="00C47060">
      <w:pPr>
        <w:numPr>
          <w:ilvl w:val="0"/>
          <w:numId w:val="1"/>
        </w:numPr>
        <w:ind w:left="0" w:firstLine="709"/>
        <w:jc w:val="both"/>
      </w:pPr>
      <w:r w:rsidRPr="00F56A23">
        <w:rPr>
          <w:bCs/>
        </w:rPr>
        <w:t xml:space="preserve">Федеральный закон от 30.12.2004 № 210-ФЗ </w:t>
      </w:r>
      <w:r>
        <w:rPr>
          <w:bCs/>
        </w:rPr>
        <w:t>«</w:t>
      </w:r>
      <w:r w:rsidRPr="00F56A23">
        <w:rPr>
          <w:bCs/>
        </w:rPr>
        <w:t>Об основах регулирования тарифов организаций коммунального комплекса</w:t>
      </w:r>
      <w:r>
        <w:rPr>
          <w:bCs/>
        </w:rPr>
        <w:t>»</w:t>
      </w:r>
      <w:r w:rsidRPr="00F56A23">
        <w:rPr>
          <w:bCs/>
        </w:rPr>
        <w:t xml:space="preserve">; </w:t>
      </w:r>
    </w:p>
    <w:p w:rsidR="00C47060" w:rsidRPr="00F56A23" w:rsidRDefault="00C47060" w:rsidP="00C47060">
      <w:pPr>
        <w:numPr>
          <w:ilvl w:val="0"/>
          <w:numId w:val="1"/>
        </w:numPr>
        <w:ind w:left="0" w:firstLine="709"/>
        <w:jc w:val="both"/>
      </w:pPr>
      <w:r w:rsidRPr="00F56A23">
        <w:t xml:space="preserve">Федеральный закон от 08.11.2007 № 259-ФЗ </w:t>
      </w:r>
      <w:r>
        <w:t>«</w:t>
      </w:r>
      <w:r w:rsidRPr="00F56A23">
        <w:t>Устав автомобильного транспорта и городского наземного электрического транспорта</w:t>
      </w:r>
      <w:r>
        <w:t>»</w:t>
      </w:r>
      <w:r w:rsidRPr="00F56A23">
        <w:t>;</w:t>
      </w:r>
    </w:p>
    <w:p w:rsidR="00C47060" w:rsidRPr="00F56A23" w:rsidRDefault="00C47060" w:rsidP="00C47060">
      <w:pPr>
        <w:numPr>
          <w:ilvl w:val="0"/>
          <w:numId w:val="1"/>
        </w:numPr>
        <w:ind w:left="0" w:firstLine="709"/>
        <w:jc w:val="both"/>
      </w:pPr>
      <w:r w:rsidRPr="00F56A23">
        <w:rPr>
          <w:bCs/>
        </w:rPr>
        <w:t xml:space="preserve">Федеральный закон от 23.11.2009 № 261-ФЗ </w:t>
      </w:r>
      <w:r>
        <w:rPr>
          <w:bCs/>
        </w:rPr>
        <w:t>«</w:t>
      </w:r>
      <w:r w:rsidRPr="00F56A23">
        <w:rPr>
          <w:bCs/>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bCs/>
        </w:rPr>
        <w:t>»</w:t>
      </w:r>
      <w:r w:rsidRPr="00F56A23">
        <w:rPr>
          <w:bCs/>
        </w:rPr>
        <w:t xml:space="preserve">; </w:t>
      </w:r>
    </w:p>
    <w:p w:rsidR="00C47060" w:rsidRPr="00F56A23" w:rsidRDefault="00C47060" w:rsidP="00C47060">
      <w:pPr>
        <w:numPr>
          <w:ilvl w:val="0"/>
          <w:numId w:val="1"/>
        </w:numPr>
        <w:autoSpaceDE w:val="0"/>
        <w:autoSpaceDN w:val="0"/>
        <w:adjustRightInd w:val="0"/>
        <w:ind w:left="0" w:firstLine="709"/>
        <w:jc w:val="both"/>
      </w:pPr>
      <w:r w:rsidRPr="00F56A23">
        <w:rPr>
          <w:bCs/>
        </w:rPr>
        <w:t xml:space="preserve">Федеральный закон от 12.04.2010 г. № 61-ФЗ </w:t>
      </w:r>
      <w:r>
        <w:rPr>
          <w:bCs/>
        </w:rPr>
        <w:t>«</w:t>
      </w:r>
      <w:r w:rsidRPr="00F56A23">
        <w:rPr>
          <w:bCs/>
        </w:rPr>
        <w:t>Об обращении лекарственных средств</w:t>
      </w:r>
      <w:r>
        <w:rPr>
          <w:bCs/>
        </w:rPr>
        <w:t>»</w:t>
      </w:r>
      <w:r w:rsidRPr="00F56A23">
        <w:rPr>
          <w:bCs/>
        </w:rPr>
        <w:t>;</w:t>
      </w:r>
      <w:r w:rsidRPr="00F56A23">
        <w:t xml:space="preserve"> </w:t>
      </w:r>
    </w:p>
    <w:p w:rsidR="00C47060" w:rsidRPr="00F56A23" w:rsidRDefault="00C47060" w:rsidP="00C47060">
      <w:pPr>
        <w:numPr>
          <w:ilvl w:val="0"/>
          <w:numId w:val="1"/>
        </w:numPr>
        <w:autoSpaceDE w:val="0"/>
        <w:autoSpaceDN w:val="0"/>
        <w:adjustRightInd w:val="0"/>
        <w:ind w:left="0" w:firstLine="709"/>
        <w:jc w:val="both"/>
      </w:pPr>
      <w:r w:rsidRPr="00F56A23">
        <w:t xml:space="preserve">Федеральный закон от 01.07.2011 № 170-ФЗ </w:t>
      </w:r>
      <w:r>
        <w:t>«</w:t>
      </w:r>
      <w:r w:rsidRPr="00F56A23">
        <w:t>О техническом осмотре транспортных средств и о внесении изменений в отдельные законодательные акты Российской Федерации</w:t>
      </w:r>
      <w:r>
        <w:t>»</w:t>
      </w:r>
      <w:r w:rsidRPr="00F56A23">
        <w:t>;</w:t>
      </w:r>
    </w:p>
    <w:p w:rsidR="00C47060" w:rsidRPr="00F56A23" w:rsidRDefault="00C47060" w:rsidP="00C47060">
      <w:pPr>
        <w:numPr>
          <w:ilvl w:val="0"/>
          <w:numId w:val="1"/>
        </w:numPr>
        <w:ind w:left="0" w:firstLine="709"/>
        <w:jc w:val="both"/>
        <w:rPr>
          <w:bCs/>
        </w:rPr>
      </w:pPr>
      <w:r w:rsidRPr="00F56A23">
        <w:rPr>
          <w:bCs/>
        </w:rPr>
        <w:t xml:space="preserve">Федеральный закон от 07.12.2011 № 416-ФЗ </w:t>
      </w:r>
      <w:r>
        <w:rPr>
          <w:bCs/>
        </w:rPr>
        <w:t>«</w:t>
      </w:r>
      <w:r w:rsidRPr="00F56A23">
        <w:rPr>
          <w:bCs/>
        </w:rPr>
        <w:t>О водоснабжении и водоотведении</w:t>
      </w:r>
      <w:r>
        <w:rPr>
          <w:bCs/>
        </w:rPr>
        <w:t>»</w:t>
      </w:r>
      <w:r w:rsidRPr="00F56A23">
        <w:rPr>
          <w:bCs/>
        </w:rPr>
        <w:t>;</w:t>
      </w:r>
    </w:p>
    <w:p w:rsidR="00C47060" w:rsidRPr="00F56A23" w:rsidRDefault="00C47060" w:rsidP="00C47060">
      <w:pPr>
        <w:numPr>
          <w:ilvl w:val="0"/>
          <w:numId w:val="1"/>
        </w:numPr>
        <w:ind w:left="0" w:firstLine="709"/>
        <w:jc w:val="both"/>
        <w:rPr>
          <w:bCs/>
        </w:rPr>
      </w:pPr>
      <w:r w:rsidRPr="00F56A23">
        <w:rPr>
          <w:bCs/>
        </w:rPr>
        <w:t xml:space="preserve"> Федеральный закон от 10.01.2013 № 17-ФЗ </w:t>
      </w:r>
      <w:r>
        <w:rPr>
          <w:bCs/>
        </w:rPr>
        <w:t>«</w:t>
      </w:r>
      <w:r w:rsidRPr="00F56A23">
        <w:rPr>
          <w:bCs/>
        </w:rPr>
        <w:t>О железнодорожном транспорте в Российской Федерации</w:t>
      </w:r>
      <w:r>
        <w:rPr>
          <w:bCs/>
        </w:rPr>
        <w:t>»</w:t>
      </w:r>
      <w:r w:rsidRPr="00F56A23">
        <w:rPr>
          <w:bCs/>
        </w:rPr>
        <w:t>;</w:t>
      </w:r>
    </w:p>
    <w:p w:rsidR="00C47060" w:rsidRPr="00F56A23" w:rsidRDefault="00C47060" w:rsidP="00C47060">
      <w:pPr>
        <w:numPr>
          <w:ilvl w:val="0"/>
          <w:numId w:val="1"/>
        </w:numPr>
        <w:ind w:left="0" w:firstLine="709"/>
        <w:jc w:val="both"/>
        <w:rPr>
          <w:bCs/>
        </w:rPr>
      </w:pPr>
      <w:r w:rsidRPr="00F56A23">
        <w:rPr>
          <w:bCs/>
        </w:rPr>
        <w:t xml:space="preserve"> Федеральный закон от 28.12.2013 № 442-ФЗ </w:t>
      </w:r>
      <w:r>
        <w:rPr>
          <w:bCs/>
        </w:rPr>
        <w:t>«</w:t>
      </w:r>
      <w:r w:rsidRPr="00F56A23">
        <w:rPr>
          <w:bCs/>
        </w:rPr>
        <w:t>Об основах социального обслуживании граждан в Российской Федерации</w:t>
      </w:r>
      <w:r>
        <w:rPr>
          <w:bCs/>
        </w:rPr>
        <w:t>»</w:t>
      </w:r>
      <w:r w:rsidRPr="00F56A23">
        <w:rPr>
          <w:bCs/>
        </w:rPr>
        <w:t>;</w:t>
      </w:r>
    </w:p>
    <w:p w:rsidR="00C47060" w:rsidRPr="00F56A23" w:rsidRDefault="00C47060" w:rsidP="00C47060">
      <w:pPr>
        <w:numPr>
          <w:ilvl w:val="0"/>
          <w:numId w:val="1"/>
        </w:numPr>
        <w:ind w:left="0" w:firstLine="709"/>
        <w:jc w:val="both"/>
        <w:rPr>
          <w:bCs/>
        </w:rPr>
      </w:pPr>
      <w:r w:rsidRPr="00F56A23">
        <w:rPr>
          <w:bCs/>
        </w:rPr>
        <w:lastRenderedPageBreak/>
        <w:t xml:space="preserve">Федеральный закон от 29.12.2014 № 458-ФЗ </w:t>
      </w:r>
      <w:r>
        <w:rPr>
          <w:bCs/>
        </w:rPr>
        <w:t>«</w:t>
      </w:r>
      <w:r w:rsidRPr="00F56A23">
        <w:rPr>
          <w:bCs/>
        </w:rPr>
        <w:t xml:space="preserve">О внесении изменений в Федеральный закон </w:t>
      </w:r>
      <w:r>
        <w:rPr>
          <w:bCs/>
        </w:rPr>
        <w:t>«</w:t>
      </w:r>
      <w:r w:rsidRPr="00F56A23">
        <w:rPr>
          <w:bCs/>
        </w:rPr>
        <w:t>Об отходах производства и потребления</w:t>
      </w:r>
      <w:r>
        <w:rPr>
          <w:bCs/>
        </w:rPr>
        <w:t>»</w:t>
      </w:r>
      <w:r w:rsidRPr="00F56A23">
        <w:rPr>
          <w:bCs/>
        </w:rPr>
        <w: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Pr>
          <w:bCs/>
        </w:rPr>
        <w:t>»</w:t>
      </w:r>
      <w:r w:rsidRPr="00F56A23">
        <w:rPr>
          <w:bCs/>
        </w:rPr>
        <w:t>;</w:t>
      </w:r>
    </w:p>
    <w:p w:rsidR="00C47060" w:rsidRPr="00F56A23" w:rsidRDefault="00C47060" w:rsidP="00C47060">
      <w:pPr>
        <w:numPr>
          <w:ilvl w:val="0"/>
          <w:numId w:val="1"/>
        </w:numPr>
        <w:ind w:left="0" w:firstLine="709"/>
        <w:jc w:val="both"/>
      </w:pPr>
      <w:r w:rsidRPr="00F56A23">
        <w:t xml:space="preserve">Указ Президента Российской Федерации от 28.02.1995 № 221 </w:t>
      </w:r>
      <w:r>
        <w:t>«</w:t>
      </w:r>
      <w:r w:rsidRPr="00F56A23">
        <w:t>О мерах по упорядочению государственного регулирования цен (тарифов)</w:t>
      </w:r>
      <w:r>
        <w:t>»</w:t>
      </w:r>
      <w:r w:rsidRPr="00F56A23">
        <w:t>;</w:t>
      </w:r>
    </w:p>
    <w:p w:rsidR="00C47060" w:rsidRPr="00F56A23" w:rsidRDefault="00C47060" w:rsidP="00C47060">
      <w:pPr>
        <w:numPr>
          <w:ilvl w:val="0"/>
          <w:numId w:val="1"/>
        </w:numPr>
        <w:tabs>
          <w:tab w:val="left" w:pos="709"/>
        </w:tabs>
        <w:ind w:left="0" w:firstLine="709"/>
        <w:jc w:val="both"/>
      </w:pPr>
      <w:r w:rsidRPr="00F56A23">
        <w:rPr>
          <w:rFonts w:eastAsia="Calibri"/>
          <w:lang w:eastAsia="en-US"/>
        </w:rPr>
        <w:t xml:space="preserve">Постановление Правительства РФ от 13.12.1993 № 1291 </w:t>
      </w:r>
      <w:r>
        <w:rPr>
          <w:rFonts w:eastAsia="Calibri"/>
          <w:lang w:eastAsia="en-US"/>
        </w:rPr>
        <w:t>«</w:t>
      </w:r>
      <w:r w:rsidRPr="00F56A23">
        <w:rPr>
          <w:rFonts w:eastAsia="Calibri"/>
          <w:lang w:eastAsia="en-US"/>
        </w:rPr>
        <w:t>О государственном надзоре за техническим состоянием самоходных машин и других видов техники в Российской Федерации</w:t>
      </w:r>
      <w:r>
        <w:rPr>
          <w:rFonts w:eastAsia="Calibri"/>
          <w:lang w:eastAsia="en-US"/>
        </w:rPr>
        <w:t>»</w:t>
      </w:r>
      <w:r w:rsidRPr="00F56A23">
        <w:rPr>
          <w:rFonts w:eastAsia="Calibri"/>
          <w:lang w:eastAsia="en-US"/>
        </w:rPr>
        <w:t>;</w:t>
      </w:r>
      <w:r w:rsidRPr="00F56A23">
        <w:t xml:space="preserve"> </w:t>
      </w:r>
    </w:p>
    <w:p w:rsidR="00C47060" w:rsidRPr="00F56A23" w:rsidRDefault="00C47060" w:rsidP="00C47060">
      <w:pPr>
        <w:numPr>
          <w:ilvl w:val="0"/>
          <w:numId w:val="1"/>
        </w:numPr>
        <w:ind w:left="0" w:firstLine="709"/>
        <w:jc w:val="both"/>
        <w:rPr>
          <w:bCs/>
        </w:rPr>
      </w:pPr>
      <w:r w:rsidRPr="00F56A23">
        <w:t xml:space="preserve">Постановление Правительства РФ от 07.03.1995 № 239 </w:t>
      </w:r>
      <w:r>
        <w:t>«</w:t>
      </w:r>
      <w:r w:rsidRPr="00F56A23">
        <w:t xml:space="preserve">О мерах по </w:t>
      </w:r>
      <w:r w:rsidRPr="00F56A23">
        <w:rPr>
          <w:bCs/>
        </w:rPr>
        <w:t>упорядочению государственного регулирования цен (тарифов)</w:t>
      </w:r>
      <w:r>
        <w:rPr>
          <w:bCs/>
        </w:rPr>
        <w:t>»</w:t>
      </w:r>
      <w:r w:rsidRPr="00F56A23">
        <w:rPr>
          <w:bCs/>
        </w:rPr>
        <w:t xml:space="preserve">; </w:t>
      </w:r>
    </w:p>
    <w:p w:rsidR="00C47060" w:rsidRPr="00F56A23" w:rsidRDefault="00C47060" w:rsidP="00C47060">
      <w:pPr>
        <w:numPr>
          <w:ilvl w:val="0"/>
          <w:numId w:val="1"/>
        </w:numPr>
        <w:ind w:left="0" w:firstLine="709"/>
        <w:jc w:val="both"/>
        <w:rPr>
          <w:bCs/>
        </w:rPr>
      </w:pPr>
      <w:r w:rsidRPr="00F56A23">
        <w:rPr>
          <w:bCs/>
        </w:rPr>
        <w:t xml:space="preserve">Постановление Правительства РФ от 15.04.1995 № 332 </w:t>
      </w:r>
      <w:r>
        <w:rPr>
          <w:bCs/>
        </w:rPr>
        <w:t>«</w:t>
      </w:r>
      <w:r w:rsidRPr="00F56A23">
        <w:rPr>
          <w:bCs/>
        </w:rPr>
        <w:t>О мерах по упорядочению государственного регулирования цен на газ и сырье для его производства</w:t>
      </w:r>
      <w:r>
        <w:rPr>
          <w:bCs/>
        </w:rPr>
        <w:t>»</w:t>
      </w:r>
      <w:r w:rsidRPr="00F56A23">
        <w:rPr>
          <w:bCs/>
        </w:rPr>
        <w:t>;</w:t>
      </w:r>
    </w:p>
    <w:p w:rsidR="00C47060" w:rsidRPr="00F56A23" w:rsidRDefault="00C47060" w:rsidP="00C47060">
      <w:pPr>
        <w:numPr>
          <w:ilvl w:val="0"/>
          <w:numId w:val="1"/>
        </w:numPr>
        <w:ind w:left="0" w:firstLine="709"/>
        <w:jc w:val="both"/>
        <w:rPr>
          <w:bCs/>
        </w:rPr>
      </w:pPr>
      <w:r w:rsidRPr="00F56A23">
        <w:rPr>
          <w:bCs/>
        </w:rPr>
        <w:t xml:space="preserve">Постановление Правительства РФ от 13.10.1997 № 1301 </w:t>
      </w:r>
      <w:r>
        <w:rPr>
          <w:bCs/>
        </w:rPr>
        <w:t>«</w:t>
      </w:r>
      <w:r w:rsidRPr="00F56A23">
        <w:rPr>
          <w:bCs/>
        </w:rPr>
        <w:t>О государственном учете жилищного фонда в Российской Федерации</w:t>
      </w:r>
      <w:r>
        <w:rPr>
          <w:bCs/>
        </w:rPr>
        <w:t>»</w:t>
      </w:r>
      <w:r w:rsidRPr="00F56A23">
        <w:rPr>
          <w:bCs/>
        </w:rPr>
        <w:t>;</w:t>
      </w:r>
    </w:p>
    <w:p w:rsidR="00C47060" w:rsidRPr="00F56A23" w:rsidRDefault="00C47060" w:rsidP="00C47060">
      <w:pPr>
        <w:numPr>
          <w:ilvl w:val="0"/>
          <w:numId w:val="1"/>
        </w:numPr>
        <w:ind w:left="0" w:firstLine="709"/>
        <w:jc w:val="both"/>
        <w:rPr>
          <w:bCs/>
        </w:rPr>
      </w:pPr>
      <w:r w:rsidRPr="00F56A23">
        <w:rPr>
          <w:bCs/>
        </w:rPr>
        <w:t xml:space="preserve">Постановление Правительства РФ от 30.06.1998 № 681 </w:t>
      </w:r>
      <w:r>
        <w:rPr>
          <w:bCs/>
        </w:rPr>
        <w:t>«</w:t>
      </w:r>
      <w:r w:rsidRPr="00F56A23">
        <w:rPr>
          <w:bCs/>
        </w:rPr>
        <w:t>Об утверждении перечня наркотических средств, психотропных веществ и их прекурсоров, подлежащих контролю в Российской Федерации</w:t>
      </w:r>
      <w:r>
        <w:rPr>
          <w:bCs/>
        </w:rPr>
        <w:t>»</w:t>
      </w:r>
      <w:r w:rsidRPr="00F56A23">
        <w:rPr>
          <w:bCs/>
        </w:rPr>
        <w:t xml:space="preserve">; </w:t>
      </w:r>
    </w:p>
    <w:p w:rsidR="00C47060" w:rsidRPr="00F56A23" w:rsidRDefault="00C47060" w:rsidP="00C47060">
      <w:pPr>
        <w:numPr>
          <w:ilvl w:val="0"/>
          <w:numId w:val="1"/>
        </w:numPr>
        <w:ind w:left="0" w:firstLine="709"/>
        <w:jc w:val="both"/>
        <w:rPr>
          <w:bCs/>
        </w:rPr>
      </w:pPr>
      <w:r w:rsidRPr="00F56A23">
        <w:t xml:space="preserve">Постановление Правительства РФ от 12.02.1999 № 167 </w:t>
      </w:r>
      <w:r>
        <w:t>«</w:t>
      </w:r>
      <w:r w:rsidRPr="00F56A23">
        <w:t>Об утверждении Правил пользования системами коммунального водоснабжения и канализации в Российской Федерации;</w:t>
      </w:r>
    </w:p>
    <w:p w:rsidR="00C47060" w:rsidRPr="00F56A23" w:rsidRDefault="00C47060" w:rsidP="00C47060">
      <w:pPr>
        <w:numPr>
          <w:ilvl w:val="0"/>
          <w:numId w:val="1"/>
        </w:numPr>
        <w:ind w:left="0" w:firstLine="709"/>
        <w:jc w:val="both"/>
        <w:rPr>
          <w:bCs/>
        </w:rPr>
      </w:pPr>
      <w:r w:rsidRPr="00F56A23">
        <w:rPr>
          <w:bCs/>
        </w:rPr>
        <w:t xml:space="preserve">Постановление Правительства РФ  от 29.12.2000. № 1021 </w:t>
      </w:r>
      <w:r>
        <w:rPr>
          <w:bCs/>
        </w:rPr>
        <w:t>«</w:t>
      </w:r>
      <w:r w:rsidRPr="00F56A23">
        <w:rPr>
          <w:bCs/>
        </w:rP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r>
        <w:rPr>
          <w:bCs/>
        </w:rPr>
        <w:t>»</w:t>
      </w:r>
      <w:r w:rsidRPr="00F56A23">
        <w:rPr>
          <w:bCs/>
        </w:rPr>
        <w:t xml:space="preserve">; </w:t>
      </w:r>
    </w:p>
    <w:p w:rsidR="00C47060" w:rsidRPr="00F56A23" w:rsidRDefault="00C47060" w:rsidP="00C47060">
      <w:pPr>
        <w:numPr>
          <w:ilvl w:val="0"/>
          <w:numId w:val="1"/>
        </w:numPr>
        <w:ind w:left="0" w:firstLine="709"/>
        <w:jc w:val="both"/>
        <w:rPr>
          <w:bCs/>
        </w:rPr>
      </w:pPr>
      <w:r w:rsidRPr="00F56A23">
        <w:rPr>
          <w:bCs/>
        </w:rPr>
        <w:t xml:space="preserve">Постановление Правительства РФ от 03.05.2001 № 335 </w:t>
      </w:r>
      <w:r>
        <w:rPr>
          <w:bCs/>
        </w:rPr>
        <w:t>«</w:t>
      </w:r>
      <w:r w:rsidRPr="00F56A23">
        <w:rPr>
          <w:bCs/>
        </w:rPr>
        <w:t>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w:t>
      </w:r>
      <w:r>
        <w:rPr>
          <w:bCs/>
        </w:rPr>
        <w:t>»</w:t>
      </w:r>
      <w:r w:rsidRPr="00F56A23">
        <w:rPr>
          <w:bCs/>
        </w:rPr>
        <w:t>;</w:t>
      </w:r>
    </w:p>
    <w:p w:rsidR="00C47060" w:rsidRPr="00F56A23" w:rsidRDefault="00C47060" w:rsidP="00C47060">
      <w:pPr>
        <w:numPr>
          <w:ilvl w:val="0"/>
          <w:numId w:val="1"/>
        </w:numPr>
        <w:ind w:left="0" w:firstLine="709"/>
        <w:jc w:val="both"/>
        <w:rPr>
          <w:bCs/>
        </w:rPr>
      </w:pPr>
      <w:r w:rsidRPr="00F56A23">
        <w:rPr>
          <w:bCs/>
        </w:rPr>
        <w:t xml:space="preserve">Постановление Правительства РФ от 06.02.2003 № 72 </w:t>
      </w:r>
      <w:r>
        <w:rPr>
          <w:bCs/>
        </w:rPr>
        <w:t>«</w:t>
      </w:r>
      <w:r w:rsidRPr="00F56A23">
        <w:rPr>
          <w:bCs/>
        </w:rPr>
        <w:t>Об утверждении Правил оказания услуг по перевозке пассажиров, багажа, грузов для личных (бытовых) нужд на внутреннем водном транспорте</w:t>
      </w:r>
      <w:r>
        <w:rPr>
          <w:bCs/>
        </w:rPr>
        <w:t>»</w:t>
      </w:r>
      <w:r w:rsidRPr="00F56A23">
        <w:rPr>
          <w:bCs/>
        </w:rPr>
        <w:t>;</w:t>
      </w:r>
    </w:p>
    <w:p w:rsidR="00C47060" w:rsidRPr="00F56A23" w:rsidRDefault="00C47060" w:rsidP="00C47060">
      <w:pPr>
        <w:numPr>
          <w:ilvl w:val="0"/>
          <w:numId w:val="1"/>
        </w:numPr>
        <w:ind w:left="0" w:firstLine="709"/>
        <w:jc w:val="both"/>
        <w:rPr>
          <w:bCs/>
        </w:rPr>
      </w:pPr>
      <w:r w:rsidRPr="00F56A23">
        <w:t xml:space="preserve">Постановление Правительства РФ от 21.01.2004 № 24 </w:t>
      </w:r>
      <w:r>
        <w:t>«</w:t>
      </w:r>
      <w:r w:rsidRPr="00F56A23">
        <w:t>Об утверждении стандартов раскрытия информации субъектами оптового и розничных рынков электрической энергии</w:t>
      </w:r>
      <w:r>
        <w:t>»</w:t>
      </w:r>
      <w:r w:rsidRPr="00F56A23">
        <w:t>;</w:t>
      </w:r>
    </w:p>
    <w:p w:rsidR="00C47060" w:rsidRPr="00F56A23" w:rsidRDefault="00C47060" w:rsidP="00C47060">
      <w:pPr>
        <w:numPr>
          <w:ilvl w:val="0"/>
          <w:numId w:val="1"/>
        </w:numPr>
        <w:ind w:left="0" w:firstLine="709"/>
        <w:jc w:val="both"/>
        <w:rPr>
          <w:bCs/>
        </w:rPr>
      </w:pPr>
      <w:r w:rsidRPr="00F56A23">
        <w:rPr>
          <w:bCs/>
        </w:rPr>
        <w:t xml:space="preserve">Постановление Правительства РФ от 27.12.2004 № 861 </w:t>
      </w:r>
      <w:r>
        <w:rPr>
          <w:bCs/>
        </w:rPr>
        <w:t>«</w:t>
      </w:r>
      <w:r w:rsidRPr="00F56A23">
        <w:rPr>
          <w:bCs/>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Pr>
          <w:bCs/>
        </w:rPr>
        <w:t>»</w:t>
      </w:r>
      <w:r w:rsidRPr="00F56A23">
        <w:rPr>
          <w:bCs/>
        </w:rPr>
        <w:t>;</w:t>
      </w:r>
    </w:p>
    <w:p w:rsidR="00C47060" w:rsidRPr="00F56A23" w:rsidRDefault="00C47060" w:rsidP="00C47060">
      <w:pPr>
        <w:numPr>
          <w:ilvl w:val="0"/>
          <w:numId w:val="1"/>
        </w:numPr>
        <w:ind w:left="0" w:firstLine="709"/>
        <w:jc w:val="both"/>
        <w:rPr>
          <w:bCs/>
        </w:rPr>
      </w:pPr>
      <w:r w:rsidRPr="00F56A23">
        <w:t xml:space="preserve">Постановление Правительства РФ от 13.02.2006 № 83 </w:t>
      </w:r>
      <w:r>
        <w:t>«</w:t>
      </w:r>
      <w:r w:rsidRPr="00F56A23">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t>»</w:t>
      </w:r>
      <w:r w:rsidRPr="00F56A23">
        <w:t>;</w:t>
      </w:r>
    </w:p>
    <w:p w:rsidR="00C47060" w:rsidRPr="00F56A23" w:rsidRDefault="00C47060" w:rsidP="00C47060">
      <w:pPr>
        <w:numPr>
          <w:ilvl w:val="0"/>
          <w:numId w:val="1"/>
        </w:numPr>
        <w:ind w:left="0" w:firstLine="709"/>
        <w:jc w:val="both"/>
        <w:rPr>
          <w:bCs/>
        </w:rPr>
      </w:pPr>
      <w:r w:rsidRPr="00F56A23">
        <w:rPr>
          <w:bCs/>
        </w:rPr>
        <w:t xml:space="preserve">Постановление Правительства РФ от 14.07.2008 № 520 </w:t>
      </w:r>
      <w:r>
        <w:rPr>
          <w:bCs/>
        </w:rPr>
        <w:t>«</w:t>
      </w:r>
      <w:r w:rsidRPr="00F56A23">
        <w:rPr>
          <w:bCs/>
        </w:rPr>
        <w:t>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r>
        <w:rPr>
          <w:bCs/>
        </w:rPr>
        <w:t>»</w:t>
      </w:r>
      <w:r w:rsidRPr="00F56A23">
        <w:rPr>
          <w:bCs/>
        </w:rPr>
        <w:t xml:space="preserve"> (вместе с </w:t>
      </w:r>
      <w:r>
        <w:rPr>
          <w:bCs/>
        </w:rPr>
        <w:t>«</w:t>
      </w:r>
      <w:r w:rsidRPr="00F56A23">
        <w:rPr>
          <w:bCs/>
        </w:rPr>
        <w:t xml:space="preserve">Правилами </w:t>
      </w:r>
      <w:r w:rsidRPr="00F56A23">
        <w:rPr>
          <w:bCs/>
        </w:rPr>
        <w:lastRenderedPageBreak/>
        <w:t>регулирования тарифов, надбавок и предельных индексов в сфере деятельности организаций коммунального комплекса</w:t>
      </w:r>
      <w:r>
        <w:rPr>
          <w:bCs/>
        </w:rPr>
        <w:t>»</w:t>
      </w:r>
      <w:r w:rsidRPr="00F56A23">
        <w:rPr>
          <w:bCs/>
        </w:rPr>
        <w:t>);</w:t>
      </w:r>
    </w:p>
    <w:p w:rsidR="00C47060" w:rsidRPr="00F56A23" w:rsidRDefault="00C47060" w:rsidP="00C47060">
      <w:pPr>
        <w:numPr>
          <w:ilvl w:val="0"/>
          <w:numId w:val="1"/>
        </w:numPr>
        <w:ind w:left="0" w:firstLine="709"/>
        <w:jc w:val="both"/>
        <w:rPr>
          <w:bCs/>
        </w:rPr>
      </w:pPr>
      <w:r w:rsidRPr="00F56A23">
        <w:rPr>
          <w:bCs/>
        </w:rPr>
        <w:t xml:space="preserve">Постановление Правительства РФ от 08.08.2009 № 654                                                 </w:t>
      </w:r>
      <w:r>
        <w:rPr>
          <w:bCs/>
        </w:rPr>
        <w:t>«</w:t>
      </w:r>
      <w:r w:rsidRPr="00F56A23">
        <w:rPr>
          <w:bCs/>
        </w:rPr>
        <w:t>О   совершенствовании государственного регулирования цен на жизненно необходимые и важнейшие лекарственные препараты</w:t>
      </w:r>
      <w:r>
        <w:rPr>
          <w:bCs/>
        </w:rPr>
        <w:t>»</w:t>
      </w:r>
      <w:r w:rsidRPr="00F56A23">
        <w:rPr>
          <w:bCs/>
        </w:rPr>
        <w:t>;</w:t>
      </w:r>
    </w:p>
    <w:p w:rsidR="00C47060" w:rsidRPr="00CC159C" w:rsidRDefault="00C47060" w:rsidP="00C47060">
      <w:pPr>
        <w:numPr>
          <w:ilvl w:val="0"/>
          <w:numId w:val="1"/>
        </w:numPr>
        <w:ind w:left="0" w:firstLine="709"/>
        <w:jc w:val="both"/>
        <w:rPr>
          <w:bCs/>
        </w:rPr>
      </w:pPr>
      <w:r w:rsidRPr="00CC159C">
        <w:rPr>
          <w:bCs/>
        </w:rPr>
        <w:t xml:space="preserve">Постановление Правительства РФ от 14.02.2009 № 112 </w:t>
      </w:r>
      <w:r>
        <w:rPr>
          <w:bCs/>
        </w:rPr>
        <w:t>«</w:t>
      </w:r>
      <w:r w:rsidRPr="00CC159C">
        <w:rPr>
          <w:bCs/>
        </w:rPr>
        <w:t>Об утверждении Правил перевозок пассажиров и багажа автомобильным транспортом и городским наземным электрическим транспортом</w:t>
      </w:r>
      <w:r>
        <w:rPr>
          <w:bCs/>
        </w:rPr>
        <w:t>»</w:t>
      </w:r>
      <w:r w:rsidRPr="00CC159C">
        <w:rPr>
          <w:bCs/>
        </w:rPr>
        <w:t xml:space="preserve">; </w:t>
      </w:r>
    </w:p>
    <w:p w:rsidR="00C47060" w:rsidRPr="00B76AEA" w:rsidRDefault="00C47060" w:rsidP="00C47060">
      <w:pPr>
        <w:numPr>
          <w:ilvl w:val="0"/>
          <w:numId w:val="1"/>
        </w:numPr>
        <w:ind w:left="0" w:firstLine="709"/>
        <w:jc w:val="both"/>
        <w:rPr>
          <w:bCs/>
        </w:rPr>
      </w:pPr>
      <w:r w:rsidRPr="00B76AEA">
        <w:rPr>
          <w:bCs/>
        </w:rPr>
        <w:t xml:space="preserve">Постановление Правительства РФ от 05.08.2009 № 643 </w:t>
      </w:r>
      <w:r>
        <w:rPr>
          <w:bCs/>
        </w:rPr>
        <w:t>«</w:t>
      </w:r>
      <w:r w:rsidRPr="00B76AEA">
        <w:rPr>
          <w:bCs/>
        </w:rPr>
        <w:t>О государственном регулировании тарифов, сборов и платы в отношении работ (услуг) субъектов естественных монополий в сфере железнодорожных перевозок</w:t>
      </w:r>
      <w:r>
        <w:rPr>
          <w:bCs/>
        </w:rPr>
        <w:t>»</w:t>
      </w:r>
      <w:r w:rsidRPr="00B76AEA">
        <w:rPr>
          <w:bCs/>
        </w:rPr>
        <w:t xml:space="preserve"> </w:t>
      </w:r>
      <w:r>
        <w:rPr>
          <w:bCs/>
        </w:rPr>
        <w:t>(вместе с «</w:t>
      </w:r>
      <w:r w:rsidRPr="00B76AEA">
        <w:rPr>
          <w:bCs/>
        </w:rPr>
        <w:t>Положением о государственном регулировании тарифов, сборов и платы в отношении работ (услуг) субъектов естественных монополий в сфере железнодорожных перевозок</w:t>
      </w:r>
      <w:r>
        <w:rPr>
          <w:bCs/>
        </w:rPr>
        <w:t>»</w:t>
      </w:r>
      <w:r w:rsidRPr="00B76AEA">
        <w:rPr>
          <w:bCs/>
        </w:rPr>
        <w:t>);</w:t>
      </w:r>
    </w:p>
    <w:p w:rsidR="00C47060" w:rsidRPr="00F56A23" w:rsidRDefault="00C47060" w:rsidP="00C47060">
      <w:pPr>
        <w:numPr>
          <w:ilvl w:val="0"/>
          <w:numId w:val="1"/>
        </w:numPr>
        <w:ind w:left="0" w:firstLine="709"/>
        <w:jc w:val="both"/>
        <w:rPr>
          <w:bCs/>
        </w:rPr>
      </w:pPr>
      <w:r w:rsidRPr="00F56A23">
        <w:rPr>
          <w:bCs/>
        </w:rPr>
        <w:t xml:space="preserve">Постановление Правительства РФ от 01.12.2009  № 977 </w:t>
      </w:r>
      <w:r>
        <w:rPr>
          <w:bCs/>
        </w:rPr>
        <w:t>«</w:t>
      </w:r>
      <w:r w:rsidRPr="00F56A23">
        <w:rPr>
          <w:bCs/>
        </w:rPr>
        <w:t>Об инвестиционных программах субъектов электроэнергетики</w:t>
      </w:r>
      <w:r>
        <w:rPr>
          <w:bCs/>
        </w:rPr>
        <w:t>»</w:t>
      </w:r>
      <w:r w:rsidRPr="00F56A23">
        <w:rPr>
          <w:bCs/>
        </w:rPr>
        <w:t>;</w:t>
      </w:r>
    </w:p>
    <w:p w:rsidR="00C47060" w:rsidRPr="00F56A23" w:rsidRDefault="00C47060" w:rsidP="00C47060">
      <w:pPr>
        <w:numPr>
          <w:ilvl w:val="0"/>
          <w:numId w:val="1"/>
        </w:numPr>
        <w:ind w:left="0" w:firstLine="709"/>
        <w:jc w:val="both"/>
        <w:rPr>
          <w:bCs/>
        </w:rPr>
      </w:pPr>
      <w:r w:rsidRPr="00F56A23">
        <w:rPr>
          <w:bCs/>
        </w:rPr>
        <w:t xml:space="preserve">Постановление Правительства РФ от 15.05.2010 № 340 </w:t>
      </w:r>
      <w:r>
        <w:rPr>
          <w:bCs/>
        </w:rPr>
        <w:t>«</w:t>
      </w:r>
      <w:r w:rsidRPr="00F56A23">
        <w:rPr>
          <w:bCs/>
        </w:rPr>
        <w: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w:t>
      </w:r>
      <w:r>
        <w:rPr>
          <w:bCs/>
        </w:rPr>
        <w:t>»</w:t>
      </w:r>
      <w:r w:rsidRPr="00F56A23">
        <w:rPr>
          <w:bCs/>
        </w:rPr>
        <w:t xml:space="preserve"> (вместе с </w:t>
      </w:r>
      <w:r>
        <w:rPr>
          <w:bCs/>
        </w:rPr>
        <w:t>«</w:t>
      </w:r>
      <w:r w:rsidRPr="00F56A23">
        <w:rPr>
          <w:bCs/>
        </w:rPr>
        <w:t>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w:t>
      </w:r>
      <w:r>
        <w:rPr>
          <w:bCs/>
        </w:rPr>
        <w:t>»</w:t>
      </w:r>
      <w:r w:rsidRPr="00F56A23">
        <w:rPr>
          <w:bCs/>
        </w:rPr>
        <w:t>);</w:t>
      </w:r>
    </w:p>
    <w:p w:rsidR="00C47060" w:rsidRPr="00F56A23" w:rsidRDefault="00C47060" w:rsidP="00C47060">
      <w:pPr>
        <w:numPr>
          <w:ilvl w:val="0"/>
          <w:numId w:val="1"/>
        </w:numPr>
        <w:ind w:left="0" w:firstLine="709"/>
        <w:jc w:val="both"/>
        <w:rPr>
          <w:bCs/>
        </w:rPr>
      </w:pPr>
      <w:r w:rsidRPr="00F56A23">
        <w:rPr>
          <w:bCs/>
        </w:rPr>
        <w:t xml:space="preserve">Постановление Правительства РФ от 29.10.2010 № 865 </w:t>
      </w:r>
      <w:r>
        <w:rPr>
          <w:bCs/>
        </w:rPr>
        <w:t>«</w:t>
      </w:r>
      <w:r w:rsidRPr="00F56A23">
        <w:rPr>
          <w:bCs/>
        </w:rPr>
        <w:t>О государственном регулировании цен на лекарственные препараты, включенные в перечень жизненно необходимых и важнейших лекарственных препаратов</w:t>
      </w:r>
      <w:r>
        <w:rPr>
          <w:bCs/>
        </w:rPr>
        <w:t>»</w:t>
      </w:r>
      <w:r w:rsidRPr="00F56A23">
        <w:rPr>
          <w:bCs/>
        </w:rPr>
        <w:t>;</w:t>
      </w:r>
    </w:p>
    <w:p w:rsidR="00C47060" w:rsidRPr="00F56A23" w:rsidRDefault="00C47060" w:rsidP="00C47060">
      <w:pPr>
        <w:numPr>
          <w:ilvl w:val="0"/>
          <w:numId w:val="1"/>
        </w:numPr>
        <w:ind w:left="0" w:firstLine="709"/>
        <w:jc w:val="both"/>
        <w:rPr>
          <w:bCs/>
        </w:rPr>
      </w:pPr>
      <w:r w:rsidRPr="00F56A23">
        <w:rPr>
          <w:bCs/>
        </w:rPr>
        <w:t xml:space="preserve">Постановление Правительства РФ от 29.10.2010 № 872 </w:t>
      </w:r>
      <w:r>
        <w:rPr>
          <w:bCs/>
        </w:rPr>
        <w:t>«</w:t>
      </w:r>
      <w:r w:rsidRPr="00F56A23">
        <w:rPr>
          <w:bCs/>
        </w:rPr>
        <w:t>О стандартах раскрытия информации субъектами естественных монополий, оказывающими услуги по транспортировке газа по трубопроводам</w:t>
      </w:r>
      <w:r>
        <w:rPr>
          <w:bCs/>
        </w:rPr>
        <w:t>»</w:t>
      </w:r>
      <w:r w:rsidRPr="00F56A23">
        <w:rPr>
          <w:bCs/>
        </w:rPr>
        <w:t>;</w:t>
      </w:r>
    </w:p>
    <w:p w:rsidR="00C47060" w:rsidRPr="00F56A23" w:rsidRDefault="00C47060" w:rsidP="00C47060">
      <w:pPr>
        <w:numPr>
          <w:ilvl w:val="0"/>
          <w:numId w:val="1"/>
        </w:numPr>
        <w:ind w:left="0" w:firstLine="709"/>
        <w:jc w:val="both"/>
        <w:rPr>
          <w:bCs/>
        </w:rPr>
      </w:pPr>
      <w:r w:rsidRPr="00F56A23">
        <w:rPr>
          <w:bCs/>
        </w:rPr>
        <w:t xml:space="preserve">Постановление Правительства РФ от 17.10.2011 № 844 </w:t>
      </w:r>
      <w:r>
        <w:rPr>
          <w:bCs/>
        </w:rPr>
        <w:t>«</w:t>
      </w:r>
      <w:r w:rsidRPr="00F56A23">
        <w:rPr>
          <w:bCs/>
        </w:rPr>
        <w:t xml:space="preserve">Об установлении льготного исключительного тарифа на услуги по использованию инфраструктуры железнодорожного транспорта общего пользования и утверждении Правил предоставления субсидий из федерального бюджета открытому акционерному обществу </w:t>
      </w:r>
      <w:r>
        <w:rPr>
          <w:bCs/>
        </w:rPr>
        <w:t>«</w:t>
      </w:r>
      <w:r w:rsidRPr="00F56A23">
        <w:rPr>
          <w:bCs/>
        </w:rPr>
        <w:t>Российские железные дороги</w:t>
      </w:r>
      <w:r>
        <w:rPr>
          <w:bCs/>
        </w:rPr>
        <w:t>»</w:t>
      </w:r>
      <w:r w:rsidRPr="00F56A23">
        <w:rPr>
          <w:bCs/>
        </w:rPr>
        <w:t xml:space="preserve"> на компенсацию потерь в доходах, возникающих в результате государственного регулирования тарифов на услуги по использованию инфраструктуры железнодорожного транспорта общего пользования, оказываемые при осуществлении перевозок пассажиров в пригородном сообщении</w:t>
      </w:r>
      <w:r>
        <w:rPr>
          <w:bCs/>
        </w:rPr>
        <w:t>»</w:t>
      </w:r>
      <w:r w:rsidRPr="00F56A23">
        <w:rPr>
          <w:bCs/>
        </w:rPr>
        <w:t>;</w:t>
      </w:r>
    </w:p>
    <w:p w:rsidR="00C47060" w:rsidRPr="00F56A23" w:rsidRDefault="00C47060" w:rsidP="00C47060">
      <w:pPr>
        <w:numPr>
          <w:ilvl w:val="0"/>
          <w:numId w:val="1"/>
        </w:numPr>
        <w:tabs>
          <w:tab w:val="left" w:pos="709"/>
        </w:tabs>
        <w:ind w:left="0" w:firstLine="709"/>
        <w:jc w:val="both"/>
      </w:pPr>
      <w:r w:rsidRPr="00F56A23">
        <w:t xml:space="preserve">Постановление Правительства РФ от 05.12.2011 № 1008 </w:t>
      </w:r>
      <w:r>
        <w:t>«</w:t>
      </w:r>
      <w:r w:rsidRPr="00F56A23">
        <w:t>О проведении технического осмотра транспортных средств</w:t>
      </w:r>
      <w:r>
        <w:t>»</w:t>
      </w:r>
      <w:r w:rsidRPr="00F56A23">
        <w:t>;</w:t>
      </w:r>
    </w:p>
    <w:p w:rsidR="00C47060" w:rsidRPr="00F56A23" w:rsidRDefault="00C47060" w:rsidP="00C47060">
      <w:pPr>
        <w:numPr>
          <w:ilvl w:val="0"/>
          <w:numId w:val="1"/>
        </w:numPr>
        <w:ind w:left="0" w:firstLine="709"/>
        <w:jc w:val="both"/>
      </w:pPr>
      <w:r w:rsidRPr="00F56A23">
        <w:t xml:space="preserve">Постановление Правительства РФ от 29.12.2011 № 1178 </w:t>
      </w:r>
      <w:r>
        <w:t>«</w:t>
      </w:r>
      <w:r w:rsidRPr="00F56A23">
        <w:t>О ценообразовании в области регулируемых цен (тарифов) в электроэнергетике</w:t>
      </w:r>
      <w:r>
        <w:t>»</w:t>
      </w:r>
      <w:r w:rsidRPr="00F56A23">
        <w:t xml:space="preserve"> (вместе с </w:t>
      </w:r>
      <w:r>
        <w:t>«</w:t>
      </w:r>
      <w:r w:rsidRPr="00F56A23">
        <w:t>Основами ценообразования в области регулируемых цен (тарифов) в электроэнергетике</w:t>
      </w:r>
      <w:r>
        <w:t>»</w:t>
      </w:r>
      <w:r w:rsidRPr="00F56A23">
        <w:t xml:space="preserve">, </w:t>
      </w:r>
      <w:r>
        <w:t>«</w:t>
      </w:r>
      <w:r w:rsidRPr="00F56A23">
        <w:t>Правилами государственного регулирования (пересмотра, применения) цен (тарифов) в электроэнергетике</w:t>
      </w:r>
      <w:r>
        <w:t>»</w:t>
      </w:r>
      <w:r w:rsidRPr="00F56A23">
        <w:t>);</w:t>
      </w:r>
    </w:p>
    <w:p w:rsidR="00C47060" w:rsidRPr="00F56A23" w:rsidRDefault="00C47060" w:rsidP="00C47060">
      <w:pPr>
        <w:numPr>
          <w:ilvl w:val="0"/>
          <w:numId w:val="1"/>
        </w:numPr>
        <w:ind w:left="0" w:firstLine="709"/>
        <w:jc w:val="both"/>
      </w:pPr>
      <w:r w:rsidRPr="00F56A23">
        <w:t xml:space="preserve">Постановление Правительства РФ от 29.12.2011 № 1179  </w:t>
      </w:r>
      <w:r>
        <w:t>«</w:t>
      </w:r>
      <w:r w:rsidRPr="00F56A23">
        <w:t>Об определении и применении гарантирующими поставщиками нерегулируемых цен на электрическую энергию (мощность)</w:t>
      </w:r>
      <w:r>
        <w:t>»</w:t>
      </w:r>
      <w:r w:rsidRPr="00F56A23">
        <w:t>;</w:t>
      </w:r>
    </w:p>
    <w:p w:rsidR="00C47060" w:rsidRPr="00F56A23" w:rsidRDefault="00C47060" w:rsidP="00C47060">
      <w:pPr>
        <w:numPr>
          <w:ilvl w:val="0"/>
          <w:numId w:val="1"/>
        </w:numPr>
        <w:ind w:left="0" w:firstLine="709"/>
        <w:jc w:val="both"/>
      </w:pPr>
      <w:r w:rsidRPr="00F56A23">
        <w:t xml:space="preserve">Постановление Правительства Российской Федерации от 30.12.2011  № 1240 </w:t>
      </w:r>
      <w:r>
        <w:t>«</w:t>
      </w:r>
      <w:r w:rsidRPr="00F56A23">
        <w:t>О проведении технического осмотра транспортных средств городского наземного электрического транспорта</w:t>
      </w:r>
      <w:r>
        <w:t>»</w:t>
      </w:r>
      <w:r w:rsidRPr="00F56A23">
        <w:t>;</w:t>
      </w:r>
    </w:p>
    <w:p w:rsidR="00C47060" w:rsidRPr="00F56A23" w:rsidRDefault="00C47060" w:rsidP="00C47060">
      <w:pPr>
        <w:numPr>
          <w:ilvl w:val="0"/>
          <w:numId w:val="1"/>
        </w:numPr>
        <w:tabs>
          <w:tab w:val="left" w:pos="709"/>
        </w:tabs>
        <w:ind w:left="0" w:firstLine="709"/>
        <w:jc w:val="both"/>
      </w:pPr>
      <w:r w:rsidRPr="00F56A23">
        <w:t xml:space="preserve">Постановление Правительства РФ от 16.04.2012 № 307 </w:t>
      </w:r>
      <w:r>
        <w:t>«</w:t>
      </w:r>
      <w:r w:rsidRPr="00F56A23">
        <w:t>О порядке подключения к системам теплоснабжения и о внесении изменений в некоторые акты Правительства Российской Федерации</w:t>
      </w:r>
      <w:r>
        <w:t>»</w:t>
      </w:r>
    </w:p>
    <w:p w:rsidR="00C47060" w:rsidRPr="00F56A23" w:rsidRDefault="00C47060" w:rsidP="00C47060">
      <w:pPr>
        <w:numPr>
          <w:ilvl w:val="0"/>
          <w:numId w:val="1"/>
        </w:numPr>
        <w:ind w:left="0" w:firstLine="709"/>
        <w:jc w:val="both"/>
        <w:rPr>
          <w:bCs/>
        </w:rPr>
      </w:pPr>
      <w:r w:rsidRPr="00F56A23">
        <w:rPr>
          <w:bCs/>
        </w:rPr>
        <w:lastRenderedPageBreak/>
        <w:t xml:space="preserve">Постановление Правительства РФ от 04.05.2012 № 442 </w:t>
      </w:r>
      <w:r>
        <w:rPr>
          <w:bCs/>
        </w:rPr>
        <w:t>«</w:t>
      </w:r>
      <w:r w:rsidRPr="00F56A23">
        <w:rPr>
          <w:bCs/>
        </w:rPr>
        <w:t>О функционировании розничных рынков электрической энергии, полном и (или) частичном ограничении режима потребления электрической энергии</w:t>
      </w:r>
      <w:r>
        <w:rPr>
          <w:bCs/>
        </w:rPr>
        <w:t>»</w:t>
      </w:r>
      <w:r w:rsidRPr="00F56A23">
        <w:rPr>
          <w:bCs/>
        </w:rPr>
        <w:t xml:space="preserve"> (вместе с </w:t>
      </w:r>
      <w:r>
        <w:rPr>
          <w:bCs/>
        </w:rPr>
        <w:t>«</w:t>
      </w:r>
      <w:r w:rsidRPr="00F56A23">
        <w:rPr>
          <w:bCs/>
        </w:rPr>
        <w:t>Основными положениями функционирования розничных рынков электрической энергии</w:t>
      </w:r>
      <w:r>
        <w:rPr>
          <w:bCs/>
        </w:rPr>
        <w:t>»</w:t>
      </w:r>
      <w:r w:rsidRPr="00F56A23">
        <w:rPr>
          <w:bCs/>
        </w:rPr>
        <w:t xml:space="preserve">, </w:t>
      </w:r>
      <w:r>
        <w:rPr>
          <w:bCs/>
        </w:rPr>
        <w:t>«</w:t>
      </w:r>
      <w:r w:rsidRPr="00F56A23">
        <w:rPr>
          <w:bCs/>
        </w:rPr>
        <w:t>Правилами полного и (или) частичного ограничения режима потребления электрической энергии</w:t>
      </w:r>
      <w:r>
        <w:rPr>
          <w:bCs/>
        </w:rPr>
        <w:t>»</w:t>
      </w:r>
      <w:r w:rsidRPr="00F56A23">
        <w:rPr>
          <w:bCs/>
        </w:rPr>
        <w:t xml:space="preserve">); </w:t>
      </w:r>
    </w:p>
    <w:p w:rsidR="00C47060" w:rsidRPr="00F56A23" w:rsidRDefault="00C47060" w:rsidP="00C47060">
      <w:pPr>
        <w:numPr>
          <w:ilvl w:val="0"/>
          <w:numId w:val="1"/>
        </w:numPr>
        <w:tabs>
          <w:tab w:val="left" w:pos="709"/>
        </w:tabs>
        <w:ind w:left="0" w:firstLine="709"/>
        <w:jc w:val="both"/>
        <w:rPr>
          <w:lang w:eastAsia="en-US"/>
        </w:rPr>
      </w:pPr>
      <w:r w:rsidRPr="00F56A23">
        <w:rPr>
          <w:lang w:eastAsia="en-US"/>
        </w:rPr>
        <w:t xml:space="preserve">постановление Правительства РФ от 08.08.2012 № 808 </w:t>
      </w:r>
      <w:r>
        <w:rPr>
          <w:lang w:eastAsia="en-US"/>
        </w:rPr>
        <w:t>«</w:t>
      </w:r>
      <w:r w:rsidRPr="00F56A23">
        <w:rPr>
          <w:lang w:eastAsia="en-US"/>
        </w:rPr>
        <w:t>Об организации теплоснабжения в Российской Федерации и о внесении изменений в некоторые акты Правительства Российской Федерации</w:t>
      </w:r>
      <w:r>
        <w:rPr>
          <w:lang w:eastAsia="en-US"/>
        </w:rPr>
        <w:t>»</w:t>
      </w:r>
      <w:r w:rsidRPr="00F56A23">
        <w:rPr>
          <w:lang w:eastAsia="en-US"/>
        </w:rPr>
        <w:t>;</w:t>
      </w:r>
    </w:p>
    <w:p w:rsidR="00C47060" w:rsidRPr="00F56A23" w:rsidRDefault="00C47060" w:rsidP="00C47060">
      <w:pPr>
        <w:numPr>
          <w:ilvl w:val="0"/>
          <w:numId w:val="1"/>
        </w:numPr>
        <w:ind w:left="0" w:firstLine="709"/>
        <w:jc w:val="both"/>
        <w:rPr>
          <w:bCs/>
        </w:rPr>
      </w:pPr>
      <w:r w:rsidRPr="00F56A23">
        <w:rPr>
          <w:bCs/>
        </w:rPr>
        <w:t xml:space="preserve">Постановление Правительства РФ от 22.10.2012 № 1075 </w:t>
      </w:r>
      <w:r>
        <w:rPr>
          <w:bCs/>
        </w:rPr>
        <w:t>«</w:t>
      </w:r>
      <w:r w:rsidRPr="00F56A23">
        <w:rPr>
          <w:bCs/>
        </w:rPr>
        <w:t>О ценообразовании в сфере теплоснабжения</w:t>
      </w:r>
      <w:r>
        <w:t>»</w:t>
      </w:r>
      <w:r w:rsidRPr="00F56A23">
        <w:t xml:space="preserve"> (вместе с </w:t>
      </w:r>
      <w:r>
        <w:t>«</w:t>
      </w:r>
      <w:r w:rsidRPr="00F56A23">
        <w:t>Основами ценообразования в сфере теплоснабжения</w:t>
      </w:r>
      <w:r>
        <w:t>»</w:t>
      </w:r>
      <w:r w:rsidRPr="00F56A23">
        <w:t xml:space="preserve">, </w:t>
      </w:r>
      <w:r>
        <w:t>«</w:t>
      </w:r>
      <w:r w:rsidRPr="00F56A23">
        <w:t>Правилами регулирования цен (тарифов) в сфере теплоснабжения</w:t>
      </w:r>
      <w:r>
        <w:t>»</w:t>
      </w:r>
      <w:r w:rsidRPr="00F56A23">
        <w:t xml:space="preserve">, </w:t>
      </w:r>
      <w:r>
        <w:t>«</w:t>
      </w:r>
      <w:r w:rsidRPr="00F56A23">
        <w:t xml:space="preserve">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статьей 8 Федерального закона </w:t>
      </w:r>
      <w:r>
        <w:t>«</w:t>
      </w:r>
      <w:r w:rsidRPr="00F56A23">
        <w:t>О теплоснабжении</w:t>
      </w:r>
      <w:r>
        <w:t>»</w:t>
      </w:r>
      <w:r w:rsidRPr="00F56A23">
        <w:t xml:space="preserve">, </w:t>
      </w:r>
      <w:r>
        <w:t>«</w:t>
      </w:r>
      <w:r w:rsidRPr="00F56A23">
        <w:t>Правилами определения стоимости активов и инвестированного капитала и ведения их раздельного учета, применяемые при осуществлении деятельности, регулируемой с использованием метода обеспечения доходности инвестированного капитала</w:t>
      </w:r>
      <w:r>
        <w:t>»</w:t>
      </w:r>
      <w:r w:rsidRPr="00F56A23">
        <w:t xml:space="preserve">, </w:t>
      </w:r>
      <w:r>
        <w:t>«</w:t>
      </w:r>
      <w:r w:rsidRPr="00F56A23">
        <w:t>Правилами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и теплоносителя объектами, потребляющими тепловую энергию (мощность) и теплоноситель и введенными в эксплуатацию после 1 января 2010 г.</w:t>
      </w:r>
      <w:r>
        <w:t>»</w:t>
      </w:r>
      <w:r w:rsidRPr="00F56A23">
        <w:t xml:space="preserve">, </w:t>
      </w:r>
      <w:r>
        <w:t>«</w:t>
      </w:r>
      <w:r w:rsidRPr="00F56A23">
        <w:t>Правилами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r>
        <w:t>»</w:t>
      </w:r>
      <w:r w:rsidRPr="00F56A23">
        <w:t xml:space="preserve">); </w:t>
      </w:r>
    </w:p>
    <w:p w:rsidR="00C47060" w:rsidRPr="00F56A23" w:rsidRDefault="00C47060" w:rsidP="00C47060">
      <w:pPr>
        <w:numPr>
          <w:ilvl w:val="0"/>
          <w:numId w:val="1"/>
        </w:numPr>
        <w:ind w:left="0" w:firstLine="709"/>
        <w:jc w:val="both"/>
        <w:rPr>
          <w:bCs/>
        </w:rPr>
      </w:pPr>
      <w:r w:rsidRPr="00F56A23">
        <w:rPr>
          <w:bCs/>
        </w:rPr>
        <w:t xml:space="preserve">Постановление Правительства РФ от 17.01.2013 № 6 </w:t>
      </w:r>
      <w:r>
        <w:rPr>
          <w:bCs/>
        </w:rPr>
        <w:t>«</w:t>
      </w:r>
      <w:r w:rsidRPr="00F56A23">
        <w:rPr>
          <w:bCs/>
        </w:rPr>
        <w:t>О стандартах раскрытия информации в сфере водоснабжения и водоотведения</w:t>
      </w:r>
      <w:r>
        <w:rPr>
          <w:bCs/>
        </w:rPr>
        <w:t>»</w:t>
      </w:r>
      <w:r w:rsidRPr="00F56A23">
        <w:rPr>
          <w:bCs/>
        </w:rPr>
        <w:t xml:space="preserve">; </w:t>
      </w:r>
    </w:p>
    <w:p w:rsidR="00C47060" w:rsidRPr="00F56A23" w:rsidRDefault="00C47060" w:rsidP="00C47060">
      <w:pPr>
        <w:numPr>
          <w:ilvl w:val="0"/>
          <w:numId w:val="1"/>
        </w:numPr>
        <w:ind w:left="0" w:firstLine="709"/>
        <w:jc w:val="both"/>
        <w:rPr>
          <w:bCs/>
        </w:rPr>
      </w:pPr>
      <w:r w:rsidRPr="00F56A23">
        <w:rPr>
          <w:bCs/>
        </w:rPr>
        <w:t xml:space="preserve">Постановление Правительства РФ от 13.05.2013 № 406 </w:t>
      </w:r>
      <w:r>
        <w:rPr>
          <w:bCs/>
        </w:rPr>
        <w:t>«</w:t>
      </w:r>
      <w:r w:rsidRPr="00F56A23">
        <w:rPr>
          <w:bCs/>
        </w:rPr>
        <w:t>О государственном регулировании тарифов в сфере водоснабжения и водоотведения</w:t>
      </w:r>
      <w:r>
        <w:rPr>
          <w:bCs/>
        </w:rPr>
        <w:t>»</w:t>
      </w:r>
      <w:r w:rsidRPr="00F56A23">
        <w:rPr>
          <w:bCs/>
        </w:rPr>
        <w:t xml:space="preserve"> (вместе с </w:t>
      </w:r>
      <w:r>
        <w:rPr>
          <w:bCs/>
        </w:rPr>
        <w:t>«</w:t>
      </w:r>
      <w:r w:rsidRPr="00F56A23">
        <w:rPr>
          <w:bCs/>
        </w:rPr>
        <w:t>Основами ценообразования в сфере водоснабжения и водоотведения</w:t>
      </w:r>
      <w:r>
        <w:rPr>
          <w:bCs/>
        </w:rPr>
        <w:t>»</w:t>
      </w:r>
      <w:r w:rsidRPr="00F56A23">
        <w:rPr>
          <w:bCs/>
        </w:rPr>
        <w:t xml:space="preserve">, </w:t>
      </w:r>
      <w:r>
        <w:rPr>
          <w:bCs/>
        </w:rPr>
        <w:t>«</w:t>
      </w:r>
      <w:r w:rsidRPr="00F56A23">
        <w:rPr>
          <w:bCs/>
        </w:rPr>
        <w:t>Правилами регулирования тарифов в сфере водоснабжения и водоотведения</w:t>
      </w:r>
      <w:r>
        <w:rPr>
          <w:bCs/>
        </w:rPr>
        <w:t>»</w:t>
      </w:r>
      <w:r w:rsidRPr="00F56A23">
        <w:rPr>
          <w:bCs/>
        </w:rPr>
        <w:t xml:space="preserve">, </w:t>
      </w:r>
      <w:r>
        <w:rPr>
          <w:bCs/>
        </w:rPr>
        <w:t>«</w:t>
      </w:r>
      <w:r w:rsidRPr="00F56A23">
        <w:rPr>
          <w:bCs/>
        </w:rPr>
        <w:t>Правилами определения размера инвестированного капитала в сфере водоснабжения и водоотведения и порядка ведения его учета</w:t>
      </w:r>
      <w:r>
        <w:rPr>
          <w:bCs/>
        </w:rPr>
        <w:t>»</w:t>
      </w:r>
      <w:r w:rsidRPr="00F56A23">
        <w:rPr>
          <w:bCs/>
        </w:rPr>
        <w:t xml:space="preserve">, </w:t>
      </w:r>
      <w:r>
        <w:rPr>
          <w:bCs/>
        </w:rPr>
        <w:t>«</w:t>
      </w:r>
      <w:r w:rsidRPr="00F56A23">
        <w:rPr>
          <w:bCs/>
        </w:rPr>
        <w:t>Правилами расчета нормы доходности инвестированного капитала в сфере водоснабжения и водоотведения</w:t>
      </w:r>
      <w:r>
        <w:rPr>
          <w:bCs/>
        </w:rPr>
        <w:t>»</w:t>
      </w:r>
      <w:r w:rsidRPr="00F56A23">
        <w:rPr>
          <w:bCs/>
        </w:rPr>
        <w:t>);</w:t>
      </w:r>
    </w:p>
    <w:p w:rsidR="00C47060" w:rsidRPr="00F56A23" w:rsidRDefault="00C47060" w:rsidP="00C47060">
      <w:pPr>
        <w:numPr>
          <w:ilvl w:val="0"/>
          <w:numId w:val="1"/>
        </w:numPr>
        <w:ind w:left="0" w:firstLine="709"/>
        <w:jc w:val="both"/>
        <w:rPr>
          <w:bCs/>
        </w:rPr>
      </w:pPr>
      <w:r w:rsidRPr="00F56A23">
        <w:rPr>
          <w:bCs/>
        </w:rPr>
        <w:t xml:space="preserve">Постановление Правительства РФ от 05.07.2013 № 570 </w:t>
      </w:r>
      <w:r>
        <w:rPr>
          <w:bCs/>
        </w:rPr>
        <w:t>«</w:t>
      </w:r>
      <w:r w:rsidRPr="00F56A23">
        <w:rPr>
          <w:bCs/>
        </w:rPr>
        <w:t>О стандартах раскрытия информации теплоснабжающими организациями, теплосетевыми организациями и органами регулирования</w:t>
      </w:r>
      <w:r>
        <w:rPr>
          <w:bCs/>
        </w:rPr>
        <w:t>»</w:t>
      </w:r>
      <w:r w:rsidRPr="00F56A23">
        <w:rPr>
          <w:bCs/>
        </w:rPr>
        <w:t xml:space="preserve">; </w:t>
      </w:r>
    </w:p>
    <w:p w:rsidR="00C47060" w:rsidRPr="00F56A23" w:rsidRDefault="00C47060" w:rsidP="00C47060">
      <w:pPr>
        <w:numPr>
          <w:ilvl w:val="0"/>
          <w:numId w:val="1"/>
        </w:numPr>
        <w:ind w:left="0" w:firstLine="709"/>
        <w:jc w:val="both"/>
        <w:rPr>
          <w:bCs/>
        </w:rPr>
      </w:pPr>
      <w:r w:rsidRPr="00F56A23">
        <w:rPr>
          <w:bCs/>
        </w:rPr>
        <w:t xml:space="preserve">Постановление Правительства РФ от 29.07.2013 № 641 </w:t>
      </w:r>
      <w:r>
        <w:rPr>
          <w:bCs/>
        </w:rPr>
        <w:t>«</w:t>
      </w:r>
      <w:r w:rsidRPr="00F56A23">
        <w:rPr>
          <w:bCs/>
        </w:rPr>
        <w:t>Об инвестиционных и производственных программах организаций, осуществляющих деятельность в сфере водоснабжения и водоотведения</w:t>
      </w:r>
      <w:r>
        <w:rPr>
          <w:bCs/>
        </w:rPr>
        <w:t>»</w:t>
      </w:r>
      <w:r w:rsidRPr="00F56A23">
        <w:rPr>
          <w:bCs/>
        </w:rPr>
        <w:t>;</w:t>
      </w:r>
    </w:p>
    <w:p w:rsidR="00C47060" w:rsidRPr="00F56A23" w:rsidRDefault="00C47060" w:rsidP="00C47060">
      <w:pPr>
        <w:numPr>
          <w:ilvl w:val="0"/>
          <w:numId w:val="1"/>
        </w:numPr>
        <w:ind w:left="0" w:firstLine="709"/>
        <w:jc w:val="both"/>
        <w:rPr>
          <w:bCs/>
        </w:rPr>
      </w:pPr>
      <w:r w:rsidRPr="00F56A23">
        <w:rPr>
          <w:bCs/>
        </w:rPr>
        <w:t xml:space="preserve">Постановление Правительства РФ от 29.07.2013 № 642 </w:t>
      </w:r>
      <w:r>
        <w:rPr>
          <w:bCs/>
        </w:rPr>
        <w:t>«</w:t>
      </w:r>
      <w:r w:rsidRPr="00F56A23">
        <w:rPr>
          <w:bCs/>
        </w:rPr>
        <w:t xml:space="preserve">Об утверждении Правил горячего водоснабжения и внесении изменения в постановление Правительства Российской Федерации от 13 февраля 2006 г. </w:t>
      </w:r>
      <w:r>
        <w:rPr>
          <w:bCs/>
        </w:rPr>
        <w:t>№</w:t>
      </w:r>
      <w:r w:rsidRPr="00F56A23">
        <w:rPr>
          <w:bCs/>
        </w:rPr>
        <w:t xml:space="preserve"> 83</w:t>
      </w:r>
      <w:r>
        <w:rPr>
          <w:bCs/>
        </w:rPr>
        <w:t>»</w:t>
      </w:r>
      <w:r w:rsidRPr="00F56A23">
        <w:rPr>
          <w:bCs/>
        </w:rPr>
        <w:t>;</w:t>
      </w:r>
    </w:p>
    <w:p w:rsidR="00C47060" w:rsidRPr="00F56A23" w:rsidRDefault="00C47060" w:rsidP="00C47060">
      <w:pPr>
        <w:numPr>
          <w:ilvl w:val="0"/>
          <w:numId w:val="1"/>
        </w:numPr>
        <w:ind w:left="0" w:firstLine="709"/>
        <w:jc w:val="both"/>
        <w:rPr>
          <w:bCs/>
        </w:rPr>
      </w:pPr>
      <w:r w:rsidRPr="00F56A23">
        <w:rPr>
          <w:bCs/>
        </w:rPr>
        <w:t xml:space="preserve">Постановление Правительства РФ от 29.07.2013 № 643 </w:t>
      </w:r>
      <w:r>
        <w:rPr>
          <w:bCs/>
        </w:rPr>
        <w:t>«</w:t>
      </w:r>
      <w:r w:rsidRPr="00F56A23">
        <w:rPr>
          <w:bCs/>
        </w:rPr>
        <w:t>Об утверждении типовых договоров в области горячего водоснабжения</w:t>
      </w:r>
      <w:r>
        <w:rPr>
          <w:bCs/>
        </w:rPr>
        <w:t>»</w:t>
      </w:r>
      <w:r w:rsidRPr="00F56A23">
        <w:rPr>
          <w:bCs/>
        </w:rPr>
        <w:t>;</w:t>
      </w:r>
    </w:p>
    <w:p w:rsidR="00C47060" w:rsidRPr="00F56A23" w:rsidRDefault="00C47060" w:rsidP="00C47060">
      <w:pPr>
        <w:numPr>
          <w:ilvl w:val="0"/>
          <w:numId w:val="1"/>
        </w:numPr>
        <w:ind w:left="0" w:firstLine="709"/>
        <w:jc w:val="both"/>
        <w:rPr>
          <w:bCs/>
        </w:rPr>
      </w:pPr>
      <w:r w:rsidRPr="00F56A23">
        <w:rPr>
          <w:bCs/>
        </w:rPr>
        <w:t xml:space="preserve">Постановление Правительства РФ от 29.07.2013 № 644 </w:t>
      </w:r>
      <w:r>
        <w:rPr>
          <w:bCs/>
        </w:rPr>
        <w:t>«</w:t>
      </w:r>
      <w:r w:rsidRPr="00F56A23">
        <w:rPr>
          <w:bCs/>
        </w:rPr>
        <w:t>Об утверждении Правил холодного водоснабжения и водоотведения и о внесении изменений в некоторые акты Правительства Российской Федерации</w:t>
      </w:r>
      <w:r>
        <w:rPr>
          <w:bCs/>
        </w:rPr>
        <w:t>»</w:t>
      </w:r>
      <w:r w:rsidRPr="00F56A23">
        <w:rPr>
          <w:bCs/>
        </w:rPr>
        <w:t>;</w:t>
      </w:r>
    </w:p>
    <w:p w:rsidR="00C47060" w:rsidRPr="00F56A23" w:rsidRDefault="00C47060" w:rsidP="00C47060">
      <w:pPr>
        <w:numPr>
          <w:ilvl w:val="0"/>
          <w:numId w:val="1"/>
        </w:numPr>
        <w:ind w:left="0" w:firstLine="709"/>
        <w:jc w:val="both"/>
        <w:rPr>
          <w:bCs/>
        </w:rPr>
      </w:pPr>
      <w:r w:rsidRPr="00F56A23">
        <w:rPr>
          <w:bCs/>
        </w:rPr>
        <w:t xml:space="preserve">Постановление Правительства РФ от 29.07.2013 № 645 </w:t>
      </w:r>
      <w:r>
        <w:rPr>
          <w:bCs/>
        </w:rPr>
        <w:t>«</w:t>
      </w:r>
      <w:r w:rsidRPr="00F56A23">
        <w:rPr>
          <w:bCs/>
        </w:rPr>
        <w:t>Об утверждении типовых договоров в области холодного водоснабжения и водоотведения</w:t>
      </w:r>
      <w:r>
        <w:rPr>
          <w:bCs/>
        </w:rPr>
        <w:t>»</w:t>
      </w:r>
      <w:r w:rsidRPr="00F56A23">
        <w:rPr>
          <w:bCs/>
        </w:rPr>
        <w:t>;</w:t>
      </w:r>
    </w:p>
    <w:p w:rsidR="00C47060" w:rsidRPr="00F56A23" w:rsidRDefault="00C47060" w:rsidP="00C47060">
      <w:pPr>
        <w:numPr>
          <w:ilvl w:val="0"/>
          <w:numId w:val="1"/>
        </w:numPr>
        <w:ind w:left="0" w:firstLine="709"/>
        <w:jc w:val="both"/>
        <w:rPr>
          <w:bCs/>
        </w:rPr>
      </w:pPr>
      <w:r w:rsidRPr="00F56A23">
        <w:rPr>
          <w:bCs/>
        </w:rPr>
        <w:lastRenderedPageBreak/>
        <w:t xml:space="preserve">Постановление Правительства РФ от 30.12.2013 № 1314 </w:t>
      </w:r>
      <w:r>
        <w:rPr>
          <w:bCs/>
        </w:rPr>
        <w:t>«</w:t>
      </w:r>
      <w:r w:rsidRPr="00F56A23">
        <w:rPr>
          <w:bCs/>
        </w:rPr>
        <w: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r>
        <w:rPr>
          <w:bCs/>
        </w:rPr>
        <w:t>»</w:t>
      </w:r>
      <w:r w:rsidRPr="00F56A23">
        <w:rPr>
          <w:bCs/>
        </w:rPr>
        <w:t xml:space="preserve">; </w:t>
      </w:r>
    </w:p>
    <w:p w:rsidR="00C47060" w:rsidRPr="00F56A23" w:rsidRDefault="00C47060" w:rsidP="00C47060">
      <w:pPr>
        <w:numPr>
          <w:ilvl w:val="0"/>
          <w:numId w:val="1"/>
        </w:numPr>
        <w:ind w:left="0" w:firstLine="709"/>
        <w:jc w:val="both"/>
        <w:rPr>
          <w:bCs/>
        </w:rPr>
      </w:pPr>
      <w:r w:rsidRPr="00F56A23">
        <w:rPr>
          <w:bCs/>
        </w:rPr>
        <w:t>Постановление Правительства РФ от 05.05.2014 №</w:t>
      </w:r>
      <w:r w:rsidRPr="00F56A23">
        <w:t xml:space="preserve"> 410 </w:t>
      </w:r>
      <w:r>
        <w:t>«</w:t>
      </w:r>
      <w:r w:rsidRPr="00F56A23">
        <w:t>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r>
        <w:t>»</w:t>
      </w:r>
      <w:r w:rsidRPr="00F56A23">
        <w:t>;</w:t>
      </w:r>
    </w:p>
    <w:p w:rsidR="00C47060" w:rsidRPr="00F56A23" w:rsidRDefault="00C47060" w:rsidP="00C47060">
      <w:pPr>
        <w:numPr>
          <w:ilvl w:val="0"/>
          <w:numId w:val="1"/>
        </w:numPr>
        <w:ind w:left="0" w:firstLine="709"/>
        <w:jc w:val="both"/>
      </w:pPr>
      <w:r w:rsidRPr="00F56A23">
        <w:t xml:space="preserve">Постановление Правительства РФ от 16.05.2014 № 452 </w:t>
      </w:r>
      <w:r>
        <w:t>«</w:t>
      </w:r>
      <w:r w:rsidRPr="00F56A23">
        <w: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 340</w:t>
      </w:r>
      <w:r>
        <w:t>»</w:t>
      </w:r>
      <w:r w:rsidRPr="00F56A23">
        <w:t>;</w:t>
      </w:r>
    </w:p>
    <w:p w:rsidR="00C47060" w:rsidRPr="00F56A23" w:rsidRDefault="00C47060" w:rsidP="00C47060">
      <w:pPr>
        <w:numPr>
          <w:ilvl w:val="0"/>
          <w:numId w:val="1"/>
        </w:numPr>
        <w:ind w:left="0" w:firstLine="709"/>
        <w:jc w:val="both"/>
      </w:pPr>
      <w:r w:rsidRPr="00F56A23">
        <w:t xml:space="preserve">Постановление Правительства РФ от 18.10.2014 № 1074 </w:t>
      </w:r>
      <w:r>
        <w:t>«</w:t>
      </w:r>
      <w:r w:rsidRPr="00F56A23">
        <w:t>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 декабря 2000 г. № 1021</w:t>
      </w:r>
      <w:r>
        <w:t>»</w:t>
      </w:r>
      <w:r w:rsidRPr="00F56A23">
        <w:t xml:space="preserve"> (вместе с </w:t>
      </w:r>
      <w:r>
        <w:t>«</w:t>
      </w:r>
      <w:r w:rsidRPr="00F56A23">
        <w:t>Правилами определения показателей надежности и качества услуг по транспортировке газа по газораспределительным сетям</w:t>
      </w:r>
      <w:r>
        <w:t>»</w:t>
      </w:r>
      <w:r w:rsidRPr="00F56A23">
        <w:t>);</w:t>
      </w:r>
    </w:p>
    <w:p w:rsidR="00C47060" w:rsidRPr="00F56A23" w:rsidRDefault="00C47060" w:rsidP="00C47060">
      <w:pPr>
        <w:numPr>
          <w:ilvl w:val="0"/>
          <w:numId w:val="1"/>
        </w:numPr>
        <w:ind w:left="0" w:firstLine="709"/>
        <w:jc w:val="both"/>
        <w:rPr>
          <w:bCs/>
          <w:kern w:val="36"/>
        </w:rPr>
      </w:pPr>
      <w:r w:rsidRPr="00F56A23">
        <w:rPr>
          <w:bCs/>
          <w:kern w:val="36"/>
        </w:rPr>
        <w:t xml:space="preserve">Постановление Правительства РФ от 16.02.2015 № 132 </w:t>
      </w:r>
      <w:r>
        <w:rPr>
          <w:bCs/>
          <w:kern w:val="36"/>
        </w:rPr>
        <w:t>«</w:t>
      </w:r>
      <w:r w:rsidRPr="00F56A23">
        <w:rPr>
          <w:bCs/>
          <w:kern w:val="36"/>
        </w:rPr>
        <w: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r>
        <w:rPr>
          <w:bCs/>
          <w:kern w:val="36"/>
        </w:rPr>
        <w:t>»</w:t>
      </w:r>
      <w:r w:rsidRPr="00F56A23">
        <w:rPr>
          <w:bCs/>
          <w:kern w:val="36"/>
        </w:rPr>
        <w:t>;</w:t>
      </w:r>
    </w:p>
    <w:p w:rsidR="00C47060" w:rsidRPr="00F56A23" w:rsidRDefault="00C47060" w:rsidP="00C47060">
      <w:pPr>
        <w:numPr>
          <w:ilvl w:val="0"/>
          <w:numId w:val="1"/>
        </w:numPr>
        <w:ind w:left="0" w:firstLine="709"/>
        <w:jc w:val="both"/>
        <w:rPr>
          <w:bCs/>
          <w:kern w:val="36"/>
        </w:rPr>
      </w:pPr>
      <w:r w:rsidRPr="00F56A23">
        <w:rPr>
          <w:bCs/>
          <w:kern w:val="36"/>
        </w:rPr>
        <w:t xml:space="preserve">Постановление Правительства РФ от 30.12.2015 № 1517 </w:t>
      </w:r>
      <w:r>
        <w:rPr>
          <w:bCs/>
          <w:kern w:val="36"/>
        </w:rPr>
        <w:t>«</w:t>
      </w:r>
      <w:r w:rsidRPr="00F56A23">
        <w:rPr>
          <w:bCs/>
          <w:kern w:val="36"/>
        </w:rPr>
        <w:t>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r>
        <w:rPr>
          <w:bCs/>
          <w:kern w:val="36"/>
        </w:rPr>
        <w:t>»</w:t>
      </w:r>
      <w:r w:rsidRPr="00F56A23">
        <w:rPr>
          <w:bCs/>
          <w:kern w:val="36"/>
        </w:rPr>
        <w:t>;</w:t>
      </w:r>
    </w:p>
    <w:p w:rsidR="00C47060" w:rsidRPr="00F56A23" w:rsidRDefault="00C47060" w:rsidP="00C47060">
      <w:pPr>
        <w:numPr>
          <w:ilvl w:val="0"/>
          <w:numId w:val="1"/>
        </w:numPr>
        <w:ind w:left="0" w:firstLine="709"/>
        <w:jc w:val="both"/>
        <w:rPr>
          <w:bCs/>
          <w:kern w:val="36"/>
        </w:rPr>
      </w:pPr>
      <w:r w:rsidRPr="00F56A23">
        <w:rPr>
          <w:bCs/>
          <w:kern w:val="36"/>
        </w:rPr>
        <w:t xml:space="preserve">Постановление Правительства РФ от 16.05.2016 № 424 </w:t>
      </w:r>
      <w:r>
        <w:rPr>
          <w:bCs/>
          <w:kern w:val="36"/>
        </w:rPr>
        <w:t>«</w:t>
      </w:r>
      <w:r w:rsidRPr="00F56A23">
        <w:rPr>
          <w:bCs/>
          <w:kern w:val="36"/>
        </w:rPr>
        <w:t>Об утверждении порядка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используемых для обработки, обезвреживания и захоронения твердых коммунальных отходов</w:t>
      </w:r>
      <w:r>
        <w:rPr>
          <w:bCs/>
          <w:kern w:val="36"/>
        </w:rPr>
        <w:t>»</w:t>
      </w:r>
      <w:r w:rsidRPr="00F56A23">
        <w:rPr>
          <w:bCs/>
          <w:kern w:val="36"/>
        </w:rPr>
        <w:t xml:space="preserve"> (вместе с </w:t>
      </w:r>
      <w:r>
        <w:rPr>
          <w:bCs/>
          <w:kern w:val="36"/>
        </w:rPr>
        <w:t>«</w:t>
      </w:r>
      <w:r w:rsidRPr="00F56A23">
        <w:rPr>
          <w:bCs/>
          <w:kern w:val="36"/>
        </w:rPr>
        <w:t>Правилами разработки, согласования, утверждения и корректировки инвестиционных программ в области обращения с твердыми коммунальными отходами</w:t>
      </w:r>
      <w:r>
        <w:rPr>
          <w:bCs/>
          <w:kern w:val="36"/>
        </w:rPr>
        <w:t>»</w:t>
      </w:r>
      <w:r w:rsidRPr="00F56A23">
        <w:rPr>
          <w:bCs/>
          <w:kern w:val="36"/>
        </w:rPr>
        <w:t xml:space="preserve">, </w:t>
      </w:r>
      <w:r>
        <w:rPr>
          <w:bCs/>
          <w:kern w:val="36"/>
        </w:rPr>
        <w:t>«</w:t>
      </w:r>
      <w:r w:rsidRPr="00F56A23">
        <w:rPr>
          <w:bCs/>
          <w:kern w:val="36"/>
        </w:rPr>
        <w:t>Правилами разработки, согласования, утверждения и корректировки производственных программ в области обращения с твердыми коммунальными отходами</w:t>
      </w:r>
      <w:r>
        <w:rPr>
          <w:bCs/>
          <w:kern w:val="36"/>
        </w:rPr>
        <w:t>»</w:t>
      </w:r>
      <w:r w:rsidRPr="00F56A23">
        <w:rPr>
          <w:bCs/>
          <w:kern w:val="36"/>
        </w:rPr>
        <w:t xml:space="preserve">, </w:t>
      </w:r>
      <w:r>
        <w:rPr>
          <w:bCs/>
          <w:kern w:val="36"/>
        </w:rPr>
        <w:t>«</w:t>
      </w:r>
      <w:r w:rsidRPr="00F56A23">
        <w:rPr>
          <w:bCs/>
          <w:kern w:val="36"/>
        </w:rPr>
        <w:t>Правилами определения плановых и фактических значений показателей эффективности объектов, используемых для обработки, обезвреживания и захоронения твердых коммунальных отходов</w:t>
      </w:r>
      <w:r>
        <w:rPr>
          <w:bCs/>
          <w:kern w:val="36"/>
        </w:rPr>
        <w:t>»</w:t>
      </w:r>
      <w:r w:rsidRPr="00F56A23">
        <w:rPr>
          <w:bCs/>
          <w:kern w:val="36"/>
        </w:rPr>
        <w:t>);</w:t>
      </w:r>
    </w:p>
    <w:p w:rsidR="00C47060" w:rsidRPr="00F56A23" w:rsidRDefault="00C47060" w:rsidP="00C47060">
      <w:pPr>
        <w:numPr>
          <w:ilvl w:val="0"/>
          <w:numId w:val="1"/>
        </w:numPr>
        <w:ind w:left="0" w:firstLine="709"/>
        <w:jc w:val="both"/>
        <w:rPr>
          <w:bCs/>
        </w:rPr>
      </w:pPr>
      <w:r w:rsidRPr="00F56A23">
        <w:rPr>
          <w:bCs/>
        </w:rPr>
        <w:t xml:space="preserve">Постановление Правительства РФ от 30.05.2016 № 484 </w:t>
      </w:r>
      <w:r w:rsidRPr="00F56A23">
        <w:rPr>
          <w:bCs/>
        </w:rPr>
        <w:br/>
      </w:r>
      <w:r>
        <w:rPr>
          <w:bCs/>
        </w:rPr>
        <w:t>«</w:t>
      </w:r>
      <w:r w:rsidRPr="00F56A23">
        <w:rPr>
          <w:bCs/>
        </w:rPr>
        <w:t>О ценообразовании в области обращения с твердыми коммунальными отходами</w:t>
      </w:r>
      <w:r>
        <w:rPr>
          <w:bCs/>
        </w:rPr>
        <w:t>»</w:t>
      </w:r>
      <w:r w:rsidRPr="00F56A23">
        <w:rPr>
          <w:bCs/>
        </w:rPr>
        <w:br/>
        <w:t xml:space="preserve">(вместе с </w:t>
      </w:r>
      <w:r>
        <w:rPr>
          <w:bCs/>
        </w:rPr>
        <w:t>«</w:t>
      </w:r>
      <w:r w:rsidRPr="00F56A23">
        <w:rPr>
          <w:bCs/>
        </w:rPr>
        <w:t>Правилами регулирования тарифов в сфере обращения с твердыми коммунальными отходами</w:t>
      </w:r>
      <w:r>
        <w:rPr>
          <w:bCs/>
        </w:rPr>
        <w:t>»</w:t>
      </w:r>
      <w:r w:rsidRPr="00F56A23">
        <w:rPr>
          <w:bCs/>
        </w:rPr>
        <w:t>);</w:t>
      </w:r>
    </w:p>
    <w:p w:rsidR="00C47060" w:rsidRPr="00F56A23" w:rsidRDefault="00C47060" w:rsidP="00C47060">
      <w:pPr>
        <w:numPr>
          <w:ilvl w:val="0"/>
          <w:numId w:val="1"/>
        </w:numPr>
        <w:ind w:left="0" w:firstLine="709"/>
        <w:jc w:val="both"/>
        <w:rPr>
          <w:bCs/>
        </w:rPr>
      </w:pPr>
      <w:r w:rsidRPr="00F56A23">
        <w:rPr>
          <w:bCs/>
        </w:rPr>
        <w:t xml:space="preserve">Постановление Правительства РФ от 03.06.2016 № 505 </w:t>
      </w:r>
      <w:r>
        <w:rPr>
          <w:bCs/>
        </w:rPr>
        <w:t>«</w:t>
      </w:r>
      <w:r w:rsidRPr="00F56A23">
        <w:rPr>
          <w:bCs/>
        </w:rPr>
        <w:t>Об утверждении Правил коммерческого учета объема и (или) массы твердых коммунальных отходов</w:t>
      </w:r>
      <w:r>
        <w:rPr>
          <w:bCs/>
        </w:rPr>
        <w:t>»</w:t>
      </w:r>
      <w:r w:rsidRPr="00F56A23">
        <w:rPr>
          <w:bCs/>
        </w:rPr>
        <w:t>;</w:t>
      </w:r>
    </w:p>
    <w:p w:rsidR="00C47060" w:rsidRPr="00F56A23" w:rsidRDefault="00C47060" w:rsidP="00C47060">
      <w:pPr>
        <w:numPr>
          <w:ilvl w:val="0"/>
          <w:numId w:val="1"/>
        </w:numPr>
        <w:ind w:left="0" w:firstLine="709"/>
        <w:jc w:val="both"/>
        <w:rPr>
          <w:bCs/>
        </w:rPr>
      </w:pPr>
      <w:r w:rsidRPr="00F56A23">
        <w:rPr>
          <w:bCs/>
        </w:rPr>
        <w:t xml:space="preserve">Постановление Правительства РФ от 21.06.2016 № 564 </w:t>
      </w:r>
      <w:r>
        <w:rPr>
          <w:bCs/>
        </w:rPr>
        <w:t>«</w:t>
      </w:r>
      <w:r w:rsidRPr="00F56A23">
        <w:rPr>
          <w:bCs/>
        </w:rPr>
        <w:t>Об утверждении стандартов раскрытия информации в области обращения с твердыми коммунальными отходами</w:t>
      </w:r>
      <w:r>
        <w:rPr>
          <w:bCs/>
        </w:rPr>
        <w:t>»</w:t>
      </w:r>
      <w:r w:rsidRPr="00F56A23">
        <w:rPr>
          <w:bCs/>
        </w:rPr>
        <w:t>;</w:t>
      </w:r>
    </w:p>
    <w:p w:rsidR="00C47060" w:rsidRPr="00F56A23" w:rsidRDefault="00C47060" w:rsidP="00C47060">
      <w:pPr>
        <w:numPr>
          <w:ilvl w:val="0"/>
          <w:numId w:val="1"/>
        </w:numPr>
        <w:ind w:left="0" w:firstLine="709"/>
        <w:jc w:val="both"/>
        <w:rPr>
          <w:bCs/>
        </w:rPr>
      </w:pPr>
      <w:r w:rsidRPr="00F56A23">
        <w:rPr>
          <w:bCs/>
        </w:rPr>
        <w:lastRenderedPageBreak/>
        <w:t xml:space="preserve">Постановление Правительства РФ от 05.09.2016 № 881 </w:t>
      </w:r>
      <w:r>
        <w:rPr>
          <w:bCs/>
        </w:rPr>
        <w:t>«</w:t>
      </w:r>
      <w:r w:rsidRPr="00F56A23">
        <w:rPr>
          <w:bCs/>
        </w:rPr>
        <w:t>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r>
        <w:rPr>
          <w:bCs/>
        </w:rPr>
        <w:t>»</w:t>
      </w:r>
      <w:r w:rsidRPr="00F56A23">
        <w:rPr>
          <w:bCs/>
        </w:rPr>
        <w:t xml:space="preserve"> (вместе с </w:t>
      </w:r>
      <w:r>
        <w:rPr>
          <w:bCs/>
        </w:rPr>
        <w:t>«</w:t>
      </w:r>
      <w:r w:rsidRPr="00F56A23">
        <w:rPr>
          <w:bCs/>
        </w:rPr>
        <w:t>Правилами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r>
        <w:rPr>
          <w:bCs/>
        </w:rPr>
        <w:t>»</w:t>
      </w:r>
      <w:r w:rsidRPr="00F56A23">
        <w:rPr>
          <w:bCs/>
        </w:rPr>
        <w:t>);</w:t>
      </w:r>
    </w:p>
    <w:p w:rsidR="00C47060" w:rsidRPr="00F56A23" w:rsidRDefault="00C47060" w:rsidP="00C47060">
      <w:pPr>
        <w:numPr>
          <w:ilvl w:val="0"/>
          <w:numId w:val="1"/>
        </w:numPr>
        <w:ind w:left="0" w:firstLine="709"/>
        <w:jc w:val="both"/>
        <w:rPr>
          <w:bCs/>
        </w:rPr>
      </w:pPr>
      <w:r w:rsidRPr="00F56A23">
        <w:rPr>
          <w:bCs/>
        </w:rPr>
        <w:t xml:space="preserve">Постановление Правительства РФ от 27.09.2016 № 971 </w:t>
      </w:r>
      <w:r>
        <w:rPr>
          <w:bCs/>
        </w:rPr>
        <w:t>«</w:t>
      </w:r>
      <w:r w:rsidRPr="00F56A23">
        <w:rPr>
          <w:bCs/>
        </w:rPr>
        <w:t>О внесении изменений в правила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w:t>
      </w:r>
      <w:r>
        <w:rPr>
          <w:bCs/>
        </w:rPr>
        <w:t>»</w:t>
      </w:r>
      <w:r w:rsidRPr="00F56A23">
        <w:rPr>
          <w:bCs/>
        </w:rPr>
        <w:t>;</w:t>
      </w:r>
    </w:p>
    <w:p w:rsidR="00C47060" w:rsidRPr="00F56A23" w:rsidRDefault="00C47060" w:rsidP="00C47060">
      <w:pPr>
        <w:numPr>
          <w:ilvl w:val="0"/>
          <w:numId w:val="1"/>
        </w:numPr>
        <w:ind w:left="0" w:firstLine="709"/>
        <w:jc w:val="both"/>
        <w:rPr>
          <w:bCs/>
        </w:rPr>
      </w:pPr>
      <w:r w:rsidRPr="00F56A23">
        <w:rPr>
          <w:bCs/>
        </w:rPr>
        <w:t xml:space="preserve">Постановление Правительства РФ от 03.11.2016 № 1133 </w:t>
      </w:r>
      <w:r>
        <w:rPr>
          <w:bCs/>
        </w:rPr>
        <w:t>«</w:t>
      </w:r>
      <w:r w:rsidRPr="00F56A23">
        <w:rPr>
          <w:bCs/>
        </w:rPr>
        <w:t>Об утверждении Правил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w:t>
      </w:r>
      <w:r>
        <w:rPr>
          <w:bCs/>
        </w:rPr>
        <w:t>»</w:t>
      </w:r>
      <w:r w:rsidRPr="00F56A23">
        <w:rPr>
          <w:bCs/>
        </w:rPr>
        <w:t>;</w:t>
      </w:r>
    </w:p>
    <w:p w:rsidR="00C47060" w:rsidRPr="00F56A23" w:rsidRDefault="00C47060" w:rsidP="00C47060">
      <w:pPr>
        <w:numPr>
          <w:ilvl w:val="0"/>
          <w:numId w:val="1"/>
        </w:numPr>
        <w:ind w:left="0" w:firstLine="709"/>
        <w:jc w:val="both"/>
        <w:rPr>
          <w:bCs/>
        </w:rPr>
      </w:pPr>
      <w:r w:rsidRPr="00F56A23">
        <w:rPr>
          <w:bCs/>
        </w:rPr>
        <w:t xml:space="preserve">Постановление Правительства РФ от 12.11.2016 № 1156 </w:t>
      </w:r>
      <w:r>
        <w:rPr>
          <w:bCs/>
        </w:rPr>
        <w:t>«</w:t>
      </w:r>
      <w:r w:rsidRPr="00F56A23">
        <w:rPr>
          <w:bCs/>
        </w:rPr>
        <w:t>Об обращении с твердыми коммунальными отходами и внесении изменения в постановление Правительства Российской Федерации от 25 августа 2008 г. № 641</w:t>
      </w:r>
      <w:r>
        <w:rPr>
          <w:bCs/>
        </w:rPr>
        <w:t>»</w:t>
      </w:r>
      <w:r w:rsidRPr="00F56A23">
        <w:rPr>
          <w:bCs/>
        </w:rPr>
        <w:t xml:space="preserve"> (вместе с </w:t>
      </w:r>
      <w:r>
        <w:rPr>
          <w:bCs/>
        </w:rPr>
        <w:t>«</w:t>
      </w:r>
      <w:r w:rsidRPr="00F56A23">
        <w:rPr>
          <w:bCs/>
        </w:rPr>
        <w:t>Правилами обращениями с твердыми коммунальными отходами</w:t>
      </w:r>
      <w:r>
        <w:rPr>
          <w:bCs/>
        </w:rPr>
        <w:t>»</w:t>
      </w:r>
      <w:r w:rsidRPr="00F56A23">
        <w:rPr>
          <w:bCs/>
        </w:rPr>
        <w:t>);</w:t>
      </w:r>
    </w:p>
    <w:p w:rsidR="00C47060" w:rsidRPr="00F56A23" w:rsidRDefault="00C47060" w:rsidP="00C47060">
      <w:pPr>
        <w:numPr>
          <w:ilvl w:val="0"/>
          <w:numId w:val="1"/>
        </w:numPr>
        <w:tabs>
          <w:tab w:val="clear" w:pos="1425"/>
          <w:tab w:val="num" w:pos="709"/>
        </w:tabs>
        <w:ind w:left="0" w:firstLine="709"/>
        <w:jc w:val="both"/>
        <w:rPr>
          <w:bCs/>
        </w:rPr>
      </w:pPr>
      <w:r w:rsidRPr="00F56A23">
        <w:rPr>
          <w:bCs/>
        </w:rPr>
        <w:t xml:space="preserve">Постановление Правительство РФ от 03.10.2017 № 255 </w:t>
      </w:r>
      <w:r>
        <w:rPr>
          <w:bCs/>
        </w:rPr>
        <w:t>«</w:t>
      </w:r>
      <w:r w:rsidRPr="00F56A23">
        <w:rPr>
          <w:bCs/>
        </w:rPr>
        <w:t>Об исчислении и взимании платы за негативное воздействие на окружающую среду</w:t>
      </w:r>
      <w:r>
        <w:rPr>
          <w:bCs/>
        </w:rPr>
        <w:t>»</w:t>
      </w:r>
      <w:r w:rsidRPr="00F56A23">
        <w:rPr>
          <w:bCs/>
        </w:rPr>
        <w:t>;</w:t>
      </w:r>
    </w:p>
    <w:p w:rsidR="00C47060" w:rsidRPr="00F56A23" w:rsidRDefault="00C47060" w:rsidP="00C47060">
      <w:pPr>
        <w:numPr>
          <w:ilvl w:val="0"/>
          <w:numId w:val="1"/>
        </w:numPr>
        <w:ind w:left="0" w:firstLine="709"/>
        <w:jc w:val="both"/>
        <w:rPr>
          <w:bCs/>
          <w:kern w:val="36"/>
        </w:rPr>
      </w:pPr>
      <w:r w:rsidRPr="00F56A23">
        <w:rPr>
          <w:bCs/>
          <w:kern w:val="36"/>
        </w:rPr>
        <w:t xml:space="preserve">Распоряжение Правительства РФ от 23.09.2016 № 2002-р </w:t>
      </w:r>
      <w:r>
        <w:rPr>
          <w:bCs/>
          <w:kern w:val="36"/>
        </w:rPr>
        <w:t>«</w:t>
      </w:r>
      <w:r w:rsidRPr="00F56A23">
        <w:rPr>
          <w:bCs/>
          <w:kern w:val="36"/>
        </w:rPr>
        <w:t>Об утверждении методических рекомендаций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w:t>
      </w:r>
      <w:r>
        <w:rPr>
          <w:bCs/>
          <w:kern w:val="36"/>
        </w:rPr>
        <w:t>»</w:t>
      </w:r>
      <w:r w:rsidRPr="00F56A23">
        <w:rPr>
          <w:bCs/>
          <w:kern w:val="36"/>
        </w:rPr>
        <w:t>;</w:t>
      </w:r>
    </w:p>
    <w:p w:rsidR="00C47060" w:rsidRPr="00F56A23" w:rsidRDefault="00C47060" w:rsidP="00C47060">
      <w:pPr>
        <w:numPr>
          <w:ilvl w:val="0"/>
          <w:numId w:val="1"/>
        </w:numPr>
        <w:ind w:left="0" w:firstLine="709"/>
        <w:jc w:val="both"/>
        <w:rPr>
          <w:bCs/>
          <w:kern w:val="36"/>
        </w:rPr>
      </w:pPr>
      <w:r w:rsidRPr="00F56A23">
        <w:rPr>
          <w:bCs/>
          <w:kern w:val="36"/>
        </w:rPr>
        <w:t xml:space="preserve">Распоряжение Правительства РФ от 28.12.2016 № 2885-р </w:t>
      </w:r>
      <w:r>
        <w:rPr>
          <w:bCs/>
          <w:kern w:val="36"/>
        </w:rPr>
        <w:t>«</w:t>
      </w:r>
      <w:r w:rsidRPr="00F56A23">
        <w:rPr>
          <w:bCs/>
          <w:kern w:val="36"/>
        </w:rPr>
        <w:t>Об утверждении перечня жизненно необходимых и важнейших лекарственных препаратов для медицинского применения на 2017 год</w:t>
      </w:r>
      <w:r>
        <w:rPr>
          <w:bCs/>
          <w:kern w:val="36"/>
        </w:rPr>
        <w:t>»</w:t>
      </w:r>
      <w:r w:rsidRPr="00F56A23">
        <w:rPr>
          <w:bCs/>
          <w:kern w:val="36"/>
        </w:rPr>
        <w:t>;</w:t>
      </w:r>
    </w:p>
    <w:p w:rsidR="00C47060" w:rsidRPr="00F56A23" w:rsidRDefault="00C47060" w:rsidP="00C47060">
      <w:pPr>
        <w:numPr>
          <w:ilvl w:val="0"/>
          <w:numId w:val="1"/>
        </w:numPr>
        <w:ind w:left="0" w:firstLine="709"/>
        <w:jc w:val="both"/>
        <w:rPr>
          <w:bCs/>
          <w:kern w:val="36"/>
        </w:rPr>
      </w:pPr>
      <w:r w:rsidRPr="00F56A23">
        <w:rPr>
          <w:bCs/>
        </w:rPr>
        <w:t xml:space="preserve">Приказ Минсельхозпрода РФ от 16.07.1999 № 543 </w:t>
      </w:r>
      <w:r>
        <w:rPr>
          <w:bCs/>
        </w:rPr>
        <w:t>«</w:t>
      </w:r>
      <w:r w:rsidRPr="00F56A23">
        <w:rPr>
          <w:bCs/>
        </w:rPr>
        <w:t>Об утверждении Перечня сборов, взимаемых органами Гостехнадзора</w:t>
      </w:r>
      <w:r>
        <w:rPr>
          <w:bCs/>
        </w:rPr>
        <w:t>»</w:t>
      </w:r>
      <w:r w:rsidRPr="00F56A23">
        <w:rPr>
          <w:bCs/>
        </w:rPr>
        <w:t>;</w:t>
      </w:r>
    </w:p>
    <w:p w:rsidR="00C47060" w:rsidRPr="00F56A23" w:rsidRDefault="00C47060" w:rsidP="00C47060">
      <w:pPr>
        <w:numPr>
          <w:ilvl w:val="0"/>
          <w:numId w:val="1"/>
        </w:numPr>
        <w:ind w:left="0" w:firstLine="709"/>
        <w:jc w:val="both"/>
      </w:pPr>
      <w:r w:rsidRPr="00F56A23">
        <w:t xml:space="preserve">Приказ ФСТ России от 06.08.2004 № 20-э/2 </w:t>
      </w:r>
      <w:r>
        <w:t>«</w:t>
      </w:r>
      <w:r w:rsidRPr="00F56A23">
        <w:t>Об утверждении Методических указаний по расчету регулируемых тарифов и цен на электрическую (тепловую) энергию на розничном (потребительском) рынке</w:t>
      </w:r>
      <w:r>
        <w:t>»</w:t>
      </w:r>
      <w:r w:rsidRPr="00F56A23">
        <w:t xml:space="preserve">; </w:t>
      </w:r>
    </w:p>
    <w:p w:rsidR="00C47060" w:rsidRPr="00F56A23" w:rsidRDefault="00C47060" w:rsidP="00C47060">
      <w:pPr>
        <w:numPr>
          <w:ilvl w:val="0"/>
          <w:numId w:val="1"/>
        </w:numPr>
        <w:ind w:left="0" w:firstLine="709"/>
        <w:jc w:val="both"/>
      </w:pPr>
      <w:r w:rsidRPr="00F56A23">
        <w:t>Приказ ФСТ РФ от 15.06.2007 № 129-э/2</w:t>
      </w:r>
      <w:r>
        <w:t>»</w:t>
      </w:r>
      <w:r w:rsidRPr="00F56A23">
        <w:t>Об утверждении Методических указаний по регулированию розничных цен на сжиженный газ, реализуемый населению для бытовых нужд</w:t>
      </w:r>
      <w:r>
        <w:t>»</w:t>
      </w:r>
      <w:r w:rsidRPr="00F56A23">
        <w:t>;</w:t>
      </w:r>
    </w:p>
    <w:p w:rsidR="00C47060" w:rsidRPr="00F56A23" w:rsidRDefault="00C47060" w:rsidP="00C47060">
      <w:pPr>
        <w:numPr>
          <w:ilvl w:val="0"/>
          <w:numId w:val="1"/>
        </w:numPr>
        <w:ind w:left="0" w:firstLine="709"/>
        <w:jc w:val="both"/>
      </w:pPr>
      <w:r w:rsidRPr="00F56A23">
        <w:t xml:space="preserve">Приказ Минрегиона РФ от 10.10.2007 № 101 </w:t>
      </w:r>
      <w:r>
        <w:t>«</w:t>
      </w:r>
      <w:r w:rsidRPr="00F56A23">
        <w:t>Об утверждении Методических рекомендаций по разработке производственных программ организаций коммунального комплекса</w:t>
      </w:r>
      <w:r>
        <w:t>»</w:t>
      </w:r>
      <w:r w:rsidRPr="00F56A23">
        <w:t>;</w:t>
      </w:r>
    </w:p>
    <w:p w:rsidR="00C47060" w:rsidRPr="00F56A23" w:rsidRDefault="00C47060" w:rsidP="00C47060">
      <w:pPr>
        <w:numPr>
          <w:ilvl w:val="0"/>
          <w:numId w:val="1"/>
        </w:numPr>
        <w:ind w:left="0" w:firstLine="709"/>
        <w:jc w:val="both"/>
      </w:pPr>
      <w:r w:rsidRPr="00F56A23">
        <w:t xml:space="preserve">Приказ ФСТ от 11.12.2009 № 442-а </w:t>
      </w:r>
      <w:r>
        <w:t>«</w:t>
      </w:r>
      <w:r w:rsidRPr="00F56A23">
        <w:t>Об утверждении методики определения органами исполнительной власти субъектов российской федерации предельных оптовых и предельных розничных надбавок к фактическим отпускным ценам производителей на жизненно необходимые и важнейшие лекарственные средства</w:t>
      </w:r>
      <w:r>
        <w:t>»</w:t>
      </w:r>
      <w:r w:rsidRPr="00F56A23">
        <w:t>;</w:t>
      </w:r>
    </w:p>
    <w:p w:rsidR="00C47060" w:rsidRPr="00F56A23" w:rsidRDefault="00C47060" w:rsidP="00C47060">
      <w:pPr>
        <w:numPr>
          <w:ilvl w:val="0"/>
          <w:numId w:val="1"/>
        </w:numPr>
        <w:ind w:left="0" w:firstLine="709"/>
        <w:jc w:val="both"/>
      </w:pPr>
      <w:r w:rsidRPr="00F56A23">
        <w:t xml:space="preserve">Приказ ФСТ России от 15.12.2009 № 411-э/7 </w:t>
      </w:r>
      <w:r>
        <w:t>«</w:t>
      </w:r>
      <w:r w:rsidRPr="00F56A23">
        <w:t>Об утверждении Методических указаний по регулированию тарифов на услуги по транспортировке газа по газораспределительным сетям</w:t>
      </w:r>
      <w:r>
        <w:t>»</w:t>
      </w:r>
      <w:r w:rsidRPr="00F56A23">
        <w:t>;</w:t>
      </w:r>
    </w:p>
    <w:p w:rsidR="00C47060" w:rsidRPr="00F56A23" w:rsidRDefault="00C47060" w:rsidP="00C47060">
      <w:pPr>
        <w:numPr>
          <w:ilvl w:val="0"/>
          <w:numId w:val="1"/>
        </w:numPr>
        <w:ind w:left="0" w:firstLine="709"/>
        <w:jc w:val="both"/>
      </w:pPr>
      <w:r w:rsidRPr="00F56A23">
        <w:t xml:space="preserve">Приказ ФСТ РФ от 15.12.2009 № 412-э/8 </w:t>
      </w:r>
      <w:r>
        <w:t>«</w:t>
      </w:r>
      <w:r w:rsidRPr="00F56A23">
        <w:t>Об утверждении Методических указаний по регулированию размера платы за снабженческо-сбытовые услуги, оказываемые конечным потребителям поставщиками газа</w:t>
      </w:r>
      <w:r>
        <w:t>»</w:t>
      </w:r>
      <w:r w:rsidRPr="00F56A23">
        <w:t>;</w:t>
      </w:r>
    </w:p>
    <w:p w:rsidR="00C47060" w:rsidRPr="00F56A23" w:rsidRDefault="00C47060" w:rsidP="00C47060">
      <w:pPr>
        <w:numPr>
          <w:ilvl w:val="0"/>
          <w:numId w:val="1"/>
        </w:numPr>
        <w:ind w:left="0" w:firstLine="709"/>
        <w:jc w:val="both"/>
      </w:pPr>
      <w:r w:rsidRPr="00F56A23">
        <w:lastRenderedPageBreak/>
        <w:t xml:space="preserve">Приказ Минприроды России от 25.02.2010 № 50 </w:t>
      </w:r>
      <w:r>
        <w:t>«</w:t>
      </w:r>
      <w:r w:rsidRPr="00F56A23">
        <w:t>О Порядке разработки и утверждения нормативов образования отходов и лимитов на их размещение;</w:t>
      </w:r>
    </w:p>
    <w:p w:rsidR="00C47060" w:rsidRPr="00F56A23" w:rsidRDefault="00C47060" w:rsidP="00C47060">
      <w:pPr>
        <w:numPr>
          <w:ilvl w:val="0"/>
          <w:numId w:val="1"/>
        </w:numPr>
        <w:ind w:left="0" w:firstLine="709"/>
        <w:jc w:val="both"/>
        <w:rPr>
          <w:bCs/>
        </w:rPr>
      </w:pPr>
      <w:r w:rsidRPr="00F56A23">
        <w:rPr>
          <w:bCs/>
        </w:rPr>
        <w:t xml:space="preserve">Приказ ФСТ РФ от 28.10.2010 № 265-т/1 </w:t>
      </w:r>
      <w:r>
        <w:rPr>
          <w:bCs/>
        </w:rPr>
        <w:t>«</w:t>
      </w:r>
      <w:r w:rsidRPr="00F56A23">
        <w:rPr>
          <w:bCs/>
        </w:rPr>
        <w:t xml:space="preserve">Об утверждении цен (тарифов) на услуги по использованию инфраструктуры железнодорожного транспорта общего пользования, оказываемые ОАО </w:t>
      </w:r>
      <w:r>
        <w:rPr>
          <w:bCs/>
        </w:rPr>
        <w:t>«</w:t>
      </w:r>
      <w:r w:rsidRPr="00F56A23">
        <w:rPr>
          <w:bCs/>
        </w:rPr>
        <w:t>Российские железные дороги</w:t>
      </w:r>
      <w:r>
        <w:rPr>
          <w:bCs/>
        </w:rPr>
        <w:t>»</w:t>
      </w:r>
      <w:r w:rsidRPr="00F56A23">
        <w:rPr>
          <w:bCs/>
        </w:rPr>
        <w:t xml:space="preserve"> при осуществлении перевозок пассажиров железнодорожным транспортом общего пользования в пригородном сообщении в субъектах Российской Федерации и правил их применения, и о внесении дополнений в Приказ ФСТ России от 27 июля 2010 года № 156-т/1;</w:t>
      </w:r>
    </w:p>
    <w:p w:rsidR="00C47060" w:rsidRPr="00F56A23" w:rsidRDefault="00C47060" w:rsidP="00C47060">
      <w:pPr>
        <w:numPr>
          <w:ilvl w:val="0"/>
          <w:numId w:val="1"/>
        </w:numPr>
        <w:ind w:left="0" w:firstLine="709"/>
        <w:jc w:val="both"/>
      </w:pPr>
      <w:r w:rsidRPr="00F56A23">
        <w:t xml:space="preserve">Приказ Минрегион РФ от 15.02.2011  № 47 </w:t>
      </w:r>
      <w:r>
        <w:t>«</w:t>
      </w:r>
      <w:r w:rsidRPr="00F56A23">
        <w:t>Об утверждении методических рекомендаций по расчету тарифов и надбавок в сфере деятельности организаций коммунального комплекса</w:t>
      </w:r>
      <w:r>
        <w:t>»</w:t>
      </w:r>
      <w:r w:rsidRPr="00F56A23">
        <w:t>;</w:t>
      </w:r>
    </w:p>
    <w:p w:rsidR="00C47060" w:rsidRPr="00F56A23" w:rsidRDefault="00C47060" w:rsidP="00C47060">
      <w:pPr>
        <w:numPr>
          <w:ilvl w:val="0"/>
          <w:numId w:val="1"/>
        </w:numPr>
        <w:ind w:left="0" w:firstLine="709"/>
        <w:jc w:val="both"/>
      </w:pPr>
      <w:r w:rsidRPr="00F56A23">
        <w:t xml:space="preserve">Приказ ФСТ России от 21.06.2011 № 154-э/4 </w:t>
      </w:r>
      <w:r>
        <w:t>«</w:t>
      </w:r>
      <w:r w:rsidRPr="00F56A23">
        <w:t>Об утверждении Методики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w:t>
      </w:r>
      <w:r>
        <w:t>»</w:t>
      </w:r>
      <w:r w:rsidRPr="00F56A23">
        <w:t>;</w:t>
      </w:r>
    </w:p>
    <w:p w:rsidR="00C47060" w:rsidRPr="00F56A23" w:rsidRDefault="00C47060" w:rsidP="00C47060">
      <w:pPr>
        <w:numPr>
          <w:ilvl w:val="0"/>
          <w:numId w:val="1"/>
        </w:numPr>
        <w:ind w:left="0" w:firstLine="709"/>
        <w:jc w:val="both"/>
      </w:pPr>
      <w:r w:rsidRPr="00F56A23">
        <w:t xml:space="preserve">Приказ ФСТ России от 19.08.2011 № 506-т </w:t>
      </w:r>
      <w:r>
        <w:t>«</w:t>
      </w:r>
      <w:r w:rsidRPr="00F56A23">
        <w:t>Об утверждении порядка рассмотрения вопросов по установлению (изменению) тарифов, сборов и платы в отношении работ (услуг) субъектов естественных монополий в сфере железнодорожных перевозок, а также перечня документов, представляемых для их установления (изменения)</w:t>
      </w:r>
      <w:r>
        <w:t>»</w:t>
      </w:r>
      <w:r w:rsidRPr="00F56A23">
        <w:t>;</w:t>
      </w:r>
    </w:p>
    <w:p w:rsidR="00C47060" w:rsidRPr="00F56A23" w:rsidRDefault="00C47060" w:rsidP="00C47060">
      <w:pPr>
        <w:numPr>
          <w:ilvl w:val="0"/>
          <w:numId w:val="1"/>
        </w:numPr>
        <w:ind w:left="0" w:firstLine="709"/>
        <w:jc w:val="both"/>
      </w:pPr>
      <w:r w:rsidRPr="00F56A23">
        <w:t xml:space="preserve">Приказ ФСТ России от 27.10.2011 № 252-э/2 </w:t>
      </w:r>
      <w:r>
        <w:t>«</w:t>
      </w:r>
      <w:r w:rsidRPr="00F56A23">
        <w:t>Об утверждении Методических указаний по регулированию розничных цен на газ, реализуемый населению</w:t>
      </w:r>
      <w:r>
        <w:t>»</w:t>
      </w:r>
      <w:r w:rsidRPr="00F56A23">
        <w:t>;</w:t>
      </w:r>
    </w:p>
    <w:p w:rsidR="00C47060" w:rsidRPr="00F56A23" w:rsidRDefault="00C47060" w:rsidP="00C47060">
      <w:pPr>
        <w:numPr>
          <w:ilvl w:val="0"/>
          <w:numId w:val="1"/>
        </w:numPr>
        <w:ind w:left="0" w:firstLine="709"/>
        <w:jc w:val="both"/>
        <w:rPr>
          <w:bCs/>
          <w:kern w:val="36"/>
        </w:rPr>
      </w:pPr>
      <w:r w:rsidRPr="00F56A23">
        <w:t>Приказ Минэнерго РФ от 13</w:t>
      </w:r>
      <w:r w:rsidRPr="00F56A23">
        <w:rPr>
          <w:bCs/>
          <w:kern w:val="36"/>
        </w:rPr>
        <w:t xml:space="preserve">.12.2011  № 585 </w:t>
      </w:r>
      <w:r>
        <w:rPr>
          <w:bCs/>
          <w:kern w:val="36"/>
        </w:rPr>
        <w:t>«</w:t>
      </w:r>
      <w:r w:rsidRPr="00F56A23">
        <w:rPr>
          <w:bCs/>
          <w:kern w:val="36"/>
        </w:rPr>
        <w:t>Об утверждении Порядка ведения раздельного учета доходов и расходов субъектами естественных монополий в сфере услуг по передаче электрической энергии и оперативно-диспетчерскому управлению в электроэнергетике</w:t>
      </w:r>
      <w:r>
        <w:rPr>
          <w:bCs/>
          <w:kern w:val="36"/>
        </w:rPr>
        <w:t>»</w:t>
      </w:r>
      <w:r w:rsidRPr="00F56A23">
        <w:rPr>
          <w:bCs/>
          <w:kern w:val="36"/>
        </w:rPr>
        <w:t>;</w:t>
      </w:r>
    </w:p>
    <w:p w:rsidR="00C47060" w:rsidRPr="00F56A23" w:rsidRDefault="00C47060" w:rsidP="00C47060">
      <w:pPr>
        <w:numPr>
          <w:ilvl w:val="0"/>
          <w:numId w:val="1"/>
        </w:numPr>
        <w:ind w:left="0" w:firstLine="709"/>
        <w:jc w:val="both"/>
        <w:rPr>
          <w:bCs/>
          <w:kern w:val="36"/>
        </w:rPr>
      </w:pPr>
      <w:r w:rsidRPr="00F56A23">
        <w:rPr>
          <w:bCs/>
          <w:kern w:val="36"/>
        </w:rPr>
        <w:t xml:space="preserve">Приказ ФСТ России от 30.03.2012 № 228-э  </w:t>
      </w:r>
      <w:r>
        <w:rPr>
          <w:bCs/>
          <w:kern w:val="36"/>
        </w:rPr>
        <w:t>«</w:t>
      </w:r>
      <w:r w:rsidRPr="00F56A23">
        <w:rPr>
          <w:bCs/>
          <w:kern w:val="36"/>
        </w:rPr>
        <w:t>Об утверждении Методических указаний по регулированию тарифов с применением метода доходности инвестированного капитала</w:t>
      </w:r>
      <w:r>
        <w:rPr>
          <w:bCs/>
          <w:kern w:val="36"/>
        </w:rPr>
        <w:t>»</w:t>
      </w:r>
      <w:r w:rsidRPr="00F56A23">
        <w:rPr>
          <w:bCs/>
          <w:kern w:val="36"/>
        </w:rPr>
        <w:t>;</w:t>
      </w:r>
    </w:p>
    <w:p w:rsidR="00C47060" w:rsidRPr="00F56A23" w:rsidRDefault="00C47060" w:rsidP="00C47060">
      <w:pPr>
        <w:numPr>
          <w:ilvl w:val="0"/>
          <w:numId w:val="1"/>
        </w:numPr>
        <w:ind w:left="0" w:firstLine="709"/>
        <w:jc w:val="both"/>
        <w:rPr>
          <w:bCs/>
          <w:kern w:val="36"/>
        </w:rPr>
      </w:pPr>
      <w:r w:rsidRPr="00F56A23">
        <w:t xml:space="preserve">Приказ ФСТ РФ от 17.02.2012 № 98-э  </w:t>
      </w:r>
      <w:r>
        <w:t>«</w:t>
      </w:r>
      <w:r w:rsidRPr="00F56A23">
        <w:t>Об утверждении Методических указаний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r>
        <w:t>»</w:t>
      </w:r>
      <w:r w:rsidRPr="00F56A23">
        <w:t>;</w:t>
      </w:r>
    </w:p>
    <w:p w:rsidR="00C47060" w:rsidRPr="00F56A23" w:rsidRDefault="00C47060" w:rsidP="00C47060">
      <w:pPr>
        <w:numPr>
          <w:ilvl w:val="0"/>
          <w:numId w:val="1"/>
        </w:numPr>
        <w:tabs>
          <w:tab w:val="clear" w:pos="1425"/>
          <w:tab w:val="num" w:pos="709"/>
        </w:tabs>
        <w:ind w:left="0" w:firstLine="709"/>
        <w:jc w:val="both"/>
      </w:pPr>
      <w:r w:rsidRPr="00F56A23">
        <w:rPr>
          <w:bCs/>
          <w:kern w:val="36"/>
        </w:rPr>
        <w:t xml:space="preserve">Приказ </w:t>
      </w:r>
      <w:r w:rsidRPr="00F56A23">
        <w:t xml:space="preserve">ФСТ России от 12.04.2012 № 53-э/1 </w:t>
      </w:r>
      <w:r>
        <w:t>«</w:t>
      </w:r>
      <w:r w:rsidRPr="00F56A23">
        <w:t>Об утверждении Порядка формирования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и Порядка определения отношения суммарного за год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w:t>
      </w:r>
      <w:r>
        <w:t>»</w:t>
      </w:r>
      <w:r w:rsidRPr="00F56A23">
        <w:t>;</w:t>
      </w:r>
    </w:p>
    <w:p w:rsidR="00C47060" w:rsidRPr="00F56A23" w:rsidRDefault="00C47060" w:rsidP="00C47060">
      <w:pPr>
        <w:numPr>
          <w:ilvl w:val="0"/>
          <w:numId w:val="1"/>
        </w:numPr>
        <w:ind w:left="0" w:firstLine="709"/>
        <w:jc w:val="both"/>
      </w:pPr>
      <w:r w:rsidRPr="00F56A23">
        <w:t xml:space="preserve">Приказ ФСТ России от 11.09.2012 № 209-э/1 </w:t>
      </w:r>
      <w:r>
        <w:t>«</w:t>
      </w:r>
      <w:r w:rsidRPr="00F56A23">
        <w:t xml:space="preserve"> Об утверждении Методических указаний по определению размера платы за технологическое присоединение к электрическим сетям</w:t>
      </w:r>
      <w:r>
        <w:t>»</w:t>
      </w:r>
      <w:r w:rsidRPr="00F56A23">
        <w:t>;</w:t>
      </w:r>
    </w:p>
    <w:p w:rsidR="00C47060" w:rsidRPr="00F56A23" w:rsidRDefault="00C47060" w:rsidP="00C47060">
      <w:pPr>
        <w:numPr>
          <w:ilvl w:val="0"/>
          <w:numId w:val="1"/>
        </w:numPr>
        <w:ind w:left="0" w:firstLine="709"/>
        <w:jc w:val="both"/>
      </w:pPr>
      <w:r w:rsidRPr="00F56A23">
        <w:t xml:space="preserve">Приказ ФСТ России от 30.10.2012 № 703-э </w:t>
      </w:r>
      <w:r>
        <w:t>«</w:t>
      </w:r>
      <w:r w:rsidRPr="00F56A23">
        <w:t>Об утверждении Методических указаний по расчету сбытовых надбавок гарантирующих поставщиков и размера доходности продаж гарантирующих поставщиков</w:t>
      </w:r>
      <w:r>
        <w:t>»</w:t>
      </w:r>
      <w:r w:rsidRPr="00F56A23">
        <w:t>;</w:t>
      </w:r>
    </w:p>
    <w:p w:rsidR="00C47060" w:rsidRPr="00F56A23" w:rsidRDefault="00C47060" w:rsidP="00C47060">
      <w:pPr>
        <w:numPr>
          <w:ilvl w:val="0"/>
          <w:numId w:val="1"/>
        </w:numPr>
        <w:ind w:left="0" w:firstLine="709"/>
        <w:jc w:val="both"/>
        <w:rPr>
          <w:bCs/>
        </w:rPr>
      </w:pPr>
      <w:r w:rsidRPr="00F56A23">
        <w:t xml:space="preserve">Приказ ФСТ России от 22.02.2013 № 42 </w:t>
      </w:r>
      <w:r>
        <w:t>«</w:t>
      </w:r>
      <w:r w:rsidRPr="00F56A23">
        <w:t xml:space="preserve">Об утверждении правил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w:t>
      </w:r>
      <w:r w:rsidRPr="00F56A23">
        <w:lastRenderedPageBreak/>
        <w:t>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r>
        <w:t>»</w:t>
      </w:r>
      <w:r w:rsidRPr="00F56A23">
        <w:t>;</w:t>
      </w:r>
    </w:p>
    <w:p w:rsidR="00C47060" w:rsidRPr="00F56A23" w:rsidRDefault="00C47060" w:rsidP="00C47060">
      <w:pPr>
        <w:numPr>
          <w:ilvl w:val="0"/>
          <w:numId w:val="1"/>
        </w:numPr>
        <w:ind w:left="0" w:firstLine="709"/>
        <w:jc w:val="both"/>
      </w:pPr>
      <w:r w:rsidRPr="00F56A23">
        <w:t xml:space="preserve">Приказ ФСТ России от 22.02.2013 № 43 </w:t>
      </w:r>
      <w:r>
        <w:t>«</w:t>
      </w:r>
      <w:r w:rsidRPr="00F56A23">
        <w:t>Об утверждении правил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определяемым по соглашению сторон</w:t>
      </w:r>
      <w:r>
        <w:t>»</w:t>
      </w:r>
      <w:r w:rsidRPr="00F56A23">
        <w:t>;</w:t>
      </w:r>
    </w:p>
    <w:p w:rsidR="00C47060" w:rsidRPr="00F56A23" w:rsidRDefault="00C47060" w:rsidP="00C47060">
      <w:pPr>
        <w:numPr>
          <w:ilvl w:val="0"/>
          <w:numId w:val="1"/>
        </w:numPr>
        <w:ind w:left="0" w:firstLine="709"/>
        <w:jc w:val="both"/>
      </w:pPr>
      <w:r w:rsidRPr="00F56A23">
        <w:t xml:space="preserve">Приказ ФСТ России от 28.03.2013 № 313-э  </w:t>
      </w:r>
      <w:r>
        <w:t>«</w:t>
      </w:r>
      <w:r w:rsidRPr="00F56A23">
        <w:t>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w:t>
      </w:r>
      <w:r>
        <w:t>»</w:t>
      </w:r>
      <w:r w:rsidRPr="00F56A23">
        <w:t>;</w:t>
      </w:r>
    </w:p>
    <w:p w:rsidR="00C47060" w:rsidRPr="00F56A23" w:rsidRDefault="00C47060" w:rsidP="00C47060">
      <w:pPr>
        <w:numPr>
          <w:ilvl w:val="0"/>
          <w:numId w:val="1"/>
        </w:numPr>
        <w:ind w:left="0" w:firstLine="709"/>
        <w:jc w:val="both"/>
        <w:rPr>
          <w:bCs/>
        </w:rPr>
      </w:pPr>
      <w:r w:rsidRPr="00F56A23">
        <w:t xml:space="preserve">Приказ ФСТ России от 3.04.2013 № 79 </w:t>
      </w:r>
      <w:r>
        <w:t>«</w:t>
      </w:r>
      <w:r w:rsidRPr="00F56A23">
        <w:t>Об утверждении перечня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порядка определения факторов 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r>
        <w:t>»</w:t>
      </w:r>
      <w:r w:rsidRPr="00F56A23">
        <w:t>;</w:t>
      </w:r>
    </w:p>
    <w:p w:rsidR="00C47060" w:rsidRPr="00F56A23" w:rsidRDefault="00C47060" w:rsidP="00C47060">
      <w:pPr>
        <w:numPr>
          <w:ilvl w:val="0"/>
          <w:numId w:val="1"/>
        </w:numPr>
        <w:ind w:left="0" w:firstLine="709"/>
        <w:jc w:val="both"/>
        <w:rPr>
          <w:bCs/>
        </w:rPr>
      </w:pPr>
      <w:r w:rsidRPr="00F56A23">
        <w:t xml:space="preserve">Приказ ФСТ России от 12.04.2013 № 91 </w:t>
      </w:r>
      <w:r>
        <w:t>«</w:t>
      </w:r>
      <w:r w:rsidRPr="00F56A23">
        <w:t>Об утверждении Единой системы классификации и раздельного учета затрат относительно видов деятельности теплоснабжающих организаций, теплосетевых организаций, а также Системы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 поселений и городских округов</w:t>
      </w:r>
      <w:r>
        <w:t>»</w:t>
      </w:r>
      <w:r w:rsidRPr="00F56A23">
        <w:t>;</w:t>
      </w:r>
    </w:p>
    <w:p w:rsidR="00C47060" w:rsidRPr="00F56A23" w:rsidRDefault="00C47060" w:rsidP="00C47060">
      <w:pPr>
        <w:numPr>
          <w:ilvl w:val="0"/>
          <w:numId w:val="1"/>
        </w:numPr>
        <w:ind w:left="0" w:firstLine="709"/>
        <w:jc w:val="both"/>
      </w:pPr>
      <w:r w:rsidRPr="00F56A23">
        <w:t xml:space="preserve">Приказ ФСТ РФ от 7.06.2013 № 163 </w:t>
      </w:r>
      <w:r>
        <w:t>«</w:t>
      </w:r>
      <w:r w:rsidRPr="00F56A23">
        <w:t>Об утверждении регламента открытия дел об установлении регулируемых цен (тарифов) и отмене регулирования тарифов в сфере теплоснабжения</w:t>
      </w:r>
      <w:r>
        <w:t>»</w:t>
      </w:r>
      <w:r w:rsidRPr="00F56A23">
        <w:t>;</w:t>
      </w:r>
    </w:p>
    <w:p w:rsidR="00C47060" w:rsidRPr="00F56A23" w:rsidRDefault="00C47060" w:rsidP="00C47060">
      <w:pPr>
        <w:numPr>
          <w:ilvl w:val="0"/>
          <w:numId w:val="1"/>
        </w:numPr>
        <w:ind w:left="0" w:firstLine="709"/>
        <w:jc w:val="both"/>
      </w:pPr>
      <w:r w:rsidRPr="00F56A23">
        <w:t xml:space="preserve">Приказ ФСТ РФ от 13.06.2013 № 760-э </w:t>
      </w:r>
      <w:r>
        <w:t>«</w:t>
      </w:r>
      <w:r w:rsidRPr="00F56A23">
        <w:t>Об утверждении методических указаний по расчету регулируемых цен (тарифов) в сфере теплоснабжения</w:t>
      </w:r>
      <w:r>
        <w:t>»</w:t>
      </w:r>
      <w:r w:rsidRPr="00F56A23">
        <w:t>;</w:t>
      </w:r>
    </w:p>
    <w:p w:rsidR="00C47060" w:rsidRPr="00F56A23" w:rsidRDefault="00C47060" w:rsidP="00C47060">
      <w:pPr>
        <w:numPr>
          <w:ilvl w:val="0"/>
          <w:numId w:val="1"/>
        </w:numPr>
        <w:ind w:left="0" w:firstLine="709"/>
        <w:jc w:val="both"/>
      </w:pPr>
      <w:r w:rsidRPr="00F56A23">
        <w:t xml:space="preserve">Приказ Минстроя России от 25.01.2014 № 22/пр </w:t>
      </w:r>
      <w:r>
        <w:t>«</w:t>
      </w:r>
      <w:r w:rsidRPr="00F56A23">
        <w:t>Об утверждении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r>
        <w:t>»</w:t>
      </w:r>
      <w:r w:rsidRPr="00F56A23">
        <w:t>;</w:t>
      </w:r>
    </w:p>
    <w:p w:rsidR="00C47060" w:rsidRPr="00F56A23" w:rsidRDefault="00C47060" w:rsidP="00C47060">
      <w:pPr>
        <w:numPr>
          <w:ilvl w:val="0"/>
          <w:numId w:val="1"/>
        </w:numPr>
        <w:ind w:left="0" w:firstLine="709"/>
        <w:jc w:val="both"/>
      </w:pPr>
      <w:r w:rsidRPr="00F56A23">
        <w:t xml:space="preserve">Приказ ФСТ России от 20.02.2014 № 201-э </w:t>
      </w:r>
      <w:r>
        <w:t>«</w:t>
      </w:r>
      <w:r w:rsidRPr="00F56A23">
        <w:t>Об утверждении форм отчета о проведении систематического наблюдения и анализа за соблюдением стандартов раскрытия информации и отчета о проведении систематического наблюдения и анализа за использованием инвестиционных ресурсов, включенных в регулируемые государством цены (тарифы) в сфере электроэнергетики и в сфере теплоснабжения</w:t>
      </w:r>
      <w:r>
        <w:t>»</w:t>
      </w:r>
      <w:r w:rsidRPr="00F56A23">
        <w:t>;</w:t>
      </w:r>
    </w:p>
    <w:p w:rsidR="00C47060" w:rsidRPr="00F56A23" w:rsidRDefault="00C47060" w:rsidP="00C47060">
      <w:pPr>
        <w:numPr>
          <w:ilvl w:val="0"/>
          <w:numId w:val="1"/>
        </w:numPr>
        <w:ind w:left="0" w:firstLine="709"/>
        <w:jc w:val="both"/>
      </w:pPr>
      <w:r w:rsidRPr="00F56A23">
        <w:t xml:space="preserve">Приказ ФСТ России от 20.02.2014 № 202-э </w:t>
      </w:r>
      <w:r>
        <w:t>«</w:t>
      </w:r>
      <w:r w:rsidRPr="00F56A23">
        <w:t>Об утверждении формы отчета об использовании инвестиционных ресурсов, включенных в регулируемые государством цены (тарифы) в сфере электроэнергетики и в сфере теплоснабжения</w:t>
      </w:r>
      <w:r>
        <w:t>»</w:t>
      </w:r>
      <w:r w:rsidRPr="00F56A23">
        <w:t xml:space="preserve">; </w:t>
      </w:r>
    </w:p>
    <w:p w:rsidR="00C47060" w:rsidRPr="00F56A23" w:rsidRDefault="00C47060" w:rsidP="00C47060">
      <w:pPr>
        <w:numPr>
          <w:ilvl w:val="0"/>
          <w:numId w:val="1"/>
        </w:numPr>
        <w:ind w:left="0" w:firstLine="709"/>
        <w:jc w:val="both"/>
      </w:pPr>
      <w:r w:rsidRPr="00F56A23">
        <w:t xml:space="preserve">Приказ Министерства строительства и жилищно-коммунального хозяйства Российской Федерации от 04.04.2014 № 162/пр </w:t>
      </w:r>
      <w:r>
        <w:t>«</w:t>
      </w:r>
      <w:r w:rsidRPr="00F56A23">
        <w:t xml:space="preserve">Об утверждении перечня показателей надежности, качества, энергетической эффективности объектов централизованных систем </w:t>
      </w:r>
      <w:r w:rsidRPr="00F56A23">
        <w:lastRenderedPageBreak/>
        <w:t>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r>
        <w:t>»</w:t>
      </w:r>
      <w:r w:rsidRPr="00F56A23">
        <w:t>;</w:t>
      </w:r>
    </w:p>
    <w:p w:rsidR="00C47060" w:rsidRPr="00F56A23" w:rsidRDefault="00C47060" w:rsidP="00C47060">
      <w:pPr>
        <w:numPr>
          <w:ilvl w:val="0"/>
          <w:numId w:val="1"/>
        </w:numPr>
        <w:ind w:left="0" w:firstLine="709"/>
        <w:jc w:val="both"/>
      </w:pPr>
      <w:r w:rsidRPr="00F56A23">
        <w:t xml:space="preserve">Приказ Федеральной службы по тарифам от 27.12.2013  №1746 - Э </w:t>
      </w:r>
      <w:r>
        <w:t>«</w:t>
      </w:r>
      <w:r w:rsidRPr="00F56A23">
        <w:t>Об утверждении методических указаний по расчету регулируемых тарифов в сфере водоснабжения и водоотведения</w:t>
      </w:r>
      <w:r>
        <w:t>»</w:t>
      </w:r>
      <w:r w:rsidRPr="00F56A23">
        <w:t>;</w:t>
      </w:r>
    </w:p>
    <w:p w:rsidR="00C47060" w:rsidRPr="00F56A23" w:rsidRDefault="00C47060" w:rsidP="00C47060">
      <w:pPr>
        <w:numPr>
          <w:ilvl w:val="0"/>
          <w:numId w:val="1"/>
        </w:numPr>
        <w:ind w:left="0" w:firstLine="709"/>
        <w:jc w:val="both"/>
      </w:pPr>
      <w:r w:rsidRPr="00F56A23">
        <w:t xml:space="preserve">Приказ Минэнерго РФ от 15.04.2014 № 186 </w:t>
      </w:r>
      <w:r>
        <w:t>«</w:t>
      </w:r>
      <w:r w:rsidRPr="00F56A23">
        <w:t>О единых стандартах качества обслуживания сетевыми организациями потребителей услуг сетевых организаций</w:t>
      </w:r>
      <w:r>
        <w:t>»</w:t>
      </w:r>
      <w:r w:rsidRPr="00F56A23">
        <w:t>;</w:t>
      </w:r>
    </w:p>
    <w:p w:rsidR="00C47060" w:rsidRPr="00F56A23" w:rsidRDefault="00C47060" w:rsidP="00C47060">
      <w:pPr>
        <w:numPr>
          <w:ilvl w:val="0"/>
          <w:numId w:val="1"/>
        </w:numPr>
        <w:ind w:left="0" w:firstLine="709"/>
        <w:jc w:val="both"/>
      </w:pPr>
      <w:r w:rsidRPr="00F56A23">
        <w:t xml:space="preserve">Приказ ФСТ России от 28.04.2014 № 101-э/3 </w:t>
      </w:r>
      <w:r>
        <w:t>«</w:t>
      </w:r>
      <w:r w:rsidRPr="00F56A23">
        <w:t>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r>
        <w:t>»</w:t>
      </w:r>
      <w:r w:rsidRPr="00F56A23">
        <w:t>;</w:t>
      </w:r>
    </w:p>
    <w:p w:rsidR="00C47060" w:rsidRPr="00F56A23" w:rsidRDefault="00C47060" w:rsidP="00C47060">
      <w:pPr>
        <w:numPr>
          <w:ilvl w:val="0"/>
          <w:numId w:val="1"/>
        </w:numPr>
        <w:tabs>
          <w:tab w:val="clear" w:pos="1425"/>
          <w:tab w:val="num" w:pos="709"/>
        </w:tabs>
        <w:ind w:left="0" w:firstLine="709"/>
        <w:jc w:val="both"/>
      </w:pPr>
      <w:r w:rsidRPr="00F56A23">
        <w:t xml:space="preserve">Приказ Минэнерго России от 30.06.2014 № 398 </w:t>
      </w:r>
      <w:r>
        <w:t>«</w:t>
      </w:r>
      <w:r w:rsidRPr="00F56A23">
        <w: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t>»</w:t>
      </w:r>
      <w:r w:rsidRPr="00F56A23">
        <w:t>;</w:t>
      </w:r>
    </w:p>
    <w:p w:rsidR="00C47060" w:rsidRPr="00F56A23" w:rsidRDefault="00C47060" w:rsidP="00C47060">
      <w:pPr>
        <w:numPr>
          <w:ilvl w:val="0"/>
          <w:numId w:val="1"/>
        </w:numPr>
        <w:ind w:left="0" w:firstLine="709"/>
        <w:jc w:val="both"/>
      </w:pPr>
      <w:r w:rsidRPr="00F56A23">
        <w:t xml:space="preserve">Приказ ФСТ РФ от 11.09.2014 № 215-э/1 </w:t>
      </w:r>
      <w:r>
        <w:t>«</w:t>
      </w:r>
      <w:r w:rsidRPr="00F56A23">
        <w:t>Об утверждении методических указаний по определению выпадающих доходов, связанных с осуществлением технологического присоединения к электрическим сетям</w:t>
      </w:r>
      <w:r>
        <w:t>»</w:t>
      </w:r>
      <w:r w:rsidRPr="00F56A23">
        <w:t xml:space="preserve">; </w:t>
      </w:r>
    </w:p>
    <w:p w:rsidR="00C47060" w:rsidRPr="00F56A23" w:rsidRDefault="00C47060" w:rsidP="00C47060">
      <w:pPr>
        <w:numPr>
          <w:ilvl w:val="0"/>
          <w:numId w:val="1"/>
        </w:numPr>
        <w:ind w:left="0" w:firstLine="709"/>
        <w:jc w:val="both"/>
      </w:pPr>
      <w:r w:rsidRPr="00F56A23">
        <w:t xml:space="preserve">Приказ ФСТ России от 16.09.2014 № 1442-э </w:t>
      </w:r>
      <w:r>
        <w:t>«</w:t>
      </w:r>
      <w:r w:rsidRPr="00F56A23">
        <w:t>Об утверждении Методических указаний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r>
        <w:t>»</w:t>
      </w:r>
      <w:r w:rsidRPr="00F56A23">
        <w:t>;</w:t>
      </w:r>
    </w:p>
    <w:p w:rsidR="00C47060" w:rsidRPr="00F56A23" w:rsidRDefault="00C47060" w:rsidP="00C47060">
      <w:pPr>
        <w:numPr>
          <w:ilvl w:val="0"/>
          <w:numId w:val="1"/>
        </w:numPr>
        <w:ind w:left="0" w:firstLine="709"/>
        <w:jc w:val="both"/>
      </w:pPr>
      <w:r w:rsidRPr="00F56A23">
        <w:t xml:space="preserve">Приказ ФСТ России от 24.10.2014 № 1831-э </w:t>
      </w:r>
      <w:r>
        <w:t>«</w:t>
      </w:r>
      <w:r w:rsidRPr="00F56A23">
        <w:t>Об утверждении форм раскрытия информации субъектами рынков электрической энергии и мощности, являющимися субъектами естественных монополий</w:t>
      </w:r>
      <w:r>
        <w:t>»</w:t>
      </w:r>
      <w:r w:rsidRPr="00F56A23">
        <w:t>;</w:t>
      </w:r>
    </w:p>
    <w:p w:rsidR="00C47060" w:rsidRPr="00F56A23" w:rsidRDefault="00C47060" w:rsidP="00C47060">
      <w:pPr>
        <w:numPr>
          <w:ilvl w:val="0"/>
          <w:numId w:val="1"/>
        </w:numPr>
        <w:ind w:left="0" w:firstLine="709"/>
        <w:jc w:val="both"/>
      </w:pPr>
      <w:r w:rsidRPr="00F56A23">
        <w:t xml:space="preserve">Приказ Минэнерго России от 15.12.2014 № 926 </w:t>
      </w:r>
      <w:r>
        <w:t>«</w:t>
      </w:r>
      <w:r w:rsidRPr="00F56A23">
        <w:t>Об утверждении Методики расчета плановых и фактических показателей надежности и качества услуг по транспортировке газа по газораспределительным сетям</w:t>
      </w:r>
      <w:r>
        <w:t>»</w:t>
      </w:r>
      <w:r w:rsidRPr="00F56A23">
        <w:t>;</w:t>
      </w:r>
    </w:p>
    <w:p w:rsidR="00C47060" w:rsidRPr="00F56A23" w:rsidRDefault="00C47060" w:rsidP="00C47060">
      <w:pPr>
        <w:numPr>
          <w:ilvl w:val="0"/>
          <w:numId w:val="1"/>
        </w:numPr>
        <w:ind w:left="0" w:firstLine="709"/>
        <w:jc w:val="both"/>
      </w:pPr>
      <w:r w:rsidRPr="00F56A23">
        <w:t xml:space="preserve">Приказ ФСТ РФ от 18.03.2015 № 421-э </w:t>
      </w:r>
      <w:r>
        <w:t>«</w:t>
      </w:r>
      <w:r w:rsidRPr="00F56A23">
        <w:t>Об утверждении методических указаний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и внесении изменений в приказы ФСТ России от 17.02.2012 № 98-э и от 30.03.2012 № 228-э</w:t>
      </w:r>
      <w:r>
        <w:t>»</w:t>
      </w:r>
      <w:r w:rsidRPr="00F56A23">
        <w:t>;</w:t>
      </w:r>
    </w:p>
    <w:p w:rsidR="00C47060" w:rsidRPr="00F56A23" w:rsidRDefault="00C47060" w:rsidP="00C47060">
      <w:pPr>
        <w:numPr>
          <w:ilvl w:val="0"/>
          <w:numId w:val="1"/>
        </w:numPr>
        <w:ind w:left="0" w:firstLine="709"/>
        <w:jc w:val="both"/>
      </w:pPr>
      <w:r w:rsidRPr="00F56A23">
        <w:t xml:space="preserve">Приказ Минэнерго России от 05.05.2016 № 380 </w:t>
      </w:r>
      <w:r>
        <w:t>«</w:t>
      </w:r>
      <w:r w:rsidRPr="00F56A23">
        <w:t xml:space="preserve">Об утверждении форм раскрытия сетевой организацией информации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 указанной в абзацах втором - четвертом, шестом, восьмом и десятом подпункта </w:t>
      </w:r>
      <w:r>
        <w:t>«</w:t>
      </w:r>
      <w:r w:rsidRPr="00F56A23">
        <w:t>ж</w:t>
      </w:r>
      <w:r>
        <w:t>»</w:t>
      </w:r>
      <w:r w:rsidRPr="00F56A23">
        <w:t xml:space="preserve"> пункта 11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 24, правил заполнения указанных форм и требований к форматам раскрытия сетевой организацией электронных документов, содержащих информацию об инвестиционной программе (о проекте инвестиционной программы и (или) проекте изменений, вносимых в инвестиционную программу) и обосновывающих ее материалах</w:t>
      </w:r>
      <w:r>
        <w:t>»</w:t>
      </w:r>
      <w:r w:rsidRPr="00F56A23">
        <w:t>;</w:t>
      </w:r>
    </w:p>
    <w:p w:rsidR="00C47060" w:rsidRPr="00F56A23" w:rsidRDefault="00C47060" w:rsidP="00C47060">
      <w:pPr>
        <w:numPr>
          <w:ilvl w:val="0"/>
          <w:numId w:val="1"/>
        </w:numPr>
        <w:ind w:left="0" w:firstLine="709"/>
        <w:jc w:val="both"/>
      </w:pPr>
      <w:r w:rsidRPr="00F56A23">
        <w:t xml:space="preserve">Приказ ФАС России от 11.11.2016 № 1594/16 </w:t>
      </w:r>
      <w:r>
        <w:t>«</w:t>
      </w:r>
      <w:r w:rsidRPr="00F56A23">
        <w:t>Об утверждении минимальной нормы доходности для расчета тарифов в области обращения с твердыми коммунальными отходами с применением метода доходности инвестированного капитала на долгосрочный период регулирования с началом долгосрочного периода регулирования в 2017 году</w:t>
      </w:r>
      <w:r>
        <w:t>»</w:t>
      </w:r>
      <w:r w:rsidRPr="00F56A23">
        <w:t>;</w:t>
      </w:r>
    </w:p>
    <w:p w:rsidR="00C47060" w:rsidRPr="00F56A23" w:rsidRDefault="00C47060" w:rsidP="00C47060">
      <w:pPr>
        <w:numPr>
          <w:ilvl w:val="0"/>
          <w:numId w:val="1"/>
        </w:numPr>
        <w:ind w:left="0" w:firstLine="709"/>
        <w:jc w:val="both"/>
      </w:pPr>
      <w:r w:rsidRPr="00F56A23">
        <w:lastRenderedPageBreak/>
        <w:t xml:space="preserve">Приказ ФАС России от 21.11.2016 № 1638/16 </w:t>
      </w:r>
      <w:r>
        <w:t>«</w:t>
      </w:r>
      <w:r w:rsidRPr="00F56A23">
        <w:t>Методические указания по расчету регулируемых тарифов в области обращения с твердыми коммунальными отходами</w:t>
      </w:r>
      <w:r>
        <w:t>»</w:t>
      </w:r>
      <w:r w:rsidRPr="00F56A23">
        <w:t>;</w:t>
      </w:r>
    </w:p>
    <w:p w:rsidR="00C47060" w:rsidRPr="00F56A23" w:rsidRDefault="00C47060" w:rsidP="00C47060">
      <w:pPr>
        <w:numPr>
          <w:ilvl w:val="0"/>
          <w:numId w:val="1"/>
        </w:numPr>
        <w:ind w:left="0" w:firstLine="709"/>
        <w:jc w:val="both"/>
      </w:pPr>
      <w:r w:rsidRPr="00F56A23">
        <w:t xml:space="preserve">Приказ ФАС от 19.06.2017 № 792/17 </w:t>
      </w:r>
      <w:r>
        <w:t>«</w:t>
      </w:r>
      <w:r w:rsidRPr="00F56A23">
        <w:t>Об утверждении форм предоставления информации, подлежащей раскрытию, организациями, осуществляющими горячее водоснабжение, холодное водоснабжение и водоотведение, и органами регулирования тарифов, а также Правил заполнения таких форм</w:t>
      </w:r>
      <w:r>
        <w:t>»</w:t>
      </w:r>
      <w:r w:rsidRPr="00F56A23">
        <w:t>;</w:t>
      </w:r>
    </w:p>
    <w:p w:rsidR="00C47060" w:rsidRPr="00F56A23" w:rsidRDefault="00C47060" w:rsidP="00C47060">
      <w:pPr>
        <w:numPr>
          <w:ilvl w:val="0"/>
          <w:numId w:val="1"/>
        </w:numPr>
        <w:ind w:left="0" w:firstLine="709"/>
        <w:jc w:val="both"/>
      </w:pPr>
      <w:r w:rsidRPr="00F56A23">
        <w:t xml:space="preserve">Приказ ФАС России от 14.07.2017 № 930/17 </w:t>
      </w:r>
      <w:r>
        <w:t>«</w:t>
      </w:r>
      <w:r w:rsidRPr="00F56A23">
        <w:t>Об утверждении единых форм раскрытия информации теплоснабжающими и теплосетевыми организациями</w:t>
      </w:r>
      <w:r>
        <w:t>»</w:t>
      </w:r>
      <w:r w:rsidRPr="00F56A23">
        <w:t>;</w:t>
      </w:r>
    </w:p>
    <w:p w:rsidR="00C47060" w:rsidRPr="00F56A23" w:rsidRDefault="00C47060" w:rsidP="00C47060">
      <w:pPr>
        <w:numPr>
          <w:ilvl w:val="0"/>
          <w:numId w:val="1"/>
        </w:numPr>
        <w:ind w:left="0" w:firstLine="709"/>
        <w:jc w:val="both"/>
      </w:pPr>
      <w:r w:rsidRPr="00F56A23">
        <w:rPr>
          <w:bCs/>
        </w:rPr>
        <w:t xml:space="preserve">Приказ </w:t>
      </w:r>
      <w:r w:rsidRPr="00F56A23">
        <w:t xml:space="preserve">Министерства путей сообщений РФ от 18.06.2003 № 26 </w:t>
      </w:r>
      <w:r>
        <w:t>«</w:t>
      </w:r>
      <w:r w:rsidRPr="00F56A23">
        <w:t>Об утверждении правил эксплуатации и обслуживания железнодорожных путей необщего пользования</w:t>
      </w:r>
      <w:r>
        <w:t>»</w:t>
      </w:r>
      <w:r w:rsidRPr="00F56A23">
        <w:t xml:space="preserve">; </w:t>
      </w:r>
    </w:p>
    <w:p w:rsidR="00C47060" w:rsidRPr="00F56A23" w:rsidRDefault="00C47060" w:rsidP="00C47060">
      <w:pPr>
        <w:numPr>
          <w:ilvl w:val="0"/>
          <w:numId w:val="1"/>
        </w:numPr>
        <w:ind w:left="0" w:firstLine="709"/>
        <w:jc w:val="both"/>
      </w:pPr>
      <w:r w:rsidRPr="00F56A23">
        <w:t xml:space="preserve">Приказ Министерства транспорта РФ от 28.06.2007 № 82 </w:t>
      </w:r>
      <w:r>
        <w:t>«</w:t>
      </w:r>
      <w:r w:rsidRPr="00F56A23">
        <w:t xml:space="preserve">Об утверждении федеральных авиационных правил </w:t>
      </w:r>
      <w:r>
        <w:t>«</w:t>
      </w:r>
      <w:r w:rsidRPr="00F56A23">
        <w:t>Общие правила воздушных перевозок пассажиров, багажа, грузов и требования к обслуживанию пассажиров, грузоотправителей, грузополучателей</w:t>
      </w:r>
      <w:r>
        <w:t>»</w:t>
      </w:r>
      <w:r w:rsidRPr="00F56A23">
        <w:t>;</w:t>
      </w:r>
    </w:p>
    <w:p w:rsidR="00C47060" w:rsidRPr="00F56A23" w:rsidRDefault="00C47060" w:rsidP="00C47060">
      <w:pPr>
        <w:numPr>
          <w:ilvl w:val="0"/>
          <w:numId w:val="1"/>
        </w:numPr>
        <w:ind w:left="0" w:firstLine="709"/>
        <w:jc w:val="both"/>
      </w:pPr>
      <w:r w:rsidRPr="00F56A23">
        <w:t xml:space="preserve">Приказ Министерства транспорта РФ от 19.12.2013 № 473 </w:t>
      </w:r>
      <w:r>
        <w:t>«</w:t>
      </w:r>
      <w:r w:rsidRPr="00F56A23">
        <w:t>Об утверждении правил перевозок пассажиров, багажа и грузобагажа железнодорожным транспортом</w:t>
      </w:r>
      <w:r>
        <w:t>»</w:t>
      </w:r>
      <w:r w:rsidRPr="00F56A23">
        <w:t>;</w:t>
      </w:r>
    </w:p>
    <w:p w:rsidR="00C47060" w:rsidRPr="00F56A23" w:rsidRDefault="00C47060" w:rsidP="00C47060">
      <w:pPr>
        <w:numPr>
          <w:ilvl w:val="0"/>
          <w:numId w:val="1"/>
        </w:numPr>
        <w:ind w:left="0" w:firstLine="709"/>
        <w:jc w:val="both"/>
        <w:rPr>
          <w:bCs/>
        </w:rPr>
      </w:pPr>
      <w:r w:rsidRPr="00F56A23">
        <w:t xml:space="preserve">Закон Костромской области от 18.11.2009 № 539-4-ЗКО </w:t>
      </w:r>
      <w:r>
        <w:t>«</w:t>
      </w:r>
      <w:r w:rsidRPr="00F56A23">
        <w:t>Об организации транспортного обслуживания населения в Костромской</w:t>
      </w:r>
      <w:r w:rsidRPr="00F56A23">
        <w:rPr>
          <w:bCs/>
        </w:rPr>
        <w:t xml:space="preserve"> области</w:t>
      </w:r>
      <w:r>
        <w:rPr>
          <w:bCs/>
        </w:rPr>
        <w:t>»</w:t>
      </w:r>
      <w:r w:rsidRPr="00F56A23">
        <w:rPr>
          <w:bCs/>
        </w:rPr>
        <w:t>;</w:t>
      </w:r>
    </w:p>
    <w:p w:rsidR="00C47060" w:rsidRPr="00F56A23" w:rsidRDefault="00C47060" w:rsidP="00C47060">
      <w:pPr>
        <w:numPr>
          <w:ilvl w:val="0"/>
          <w:numId w:val="1"/>
        </w:numPr>
        <w:ind w:left="0" w:firstLine="709"/>
        <w:jc w:val="both"/>
        <w:rPr>
          <w:bCs/>
        </w:rPr>
      </w:pPr>
      <w:r w:rsidRPr="00F56A23">
        <w:rPr>
          <w:bCs/>
        </w:rPr>
        <w:t xml:space="preserve">Закон Костромской области от 05.05.2012 № 223-5-ЗКО </w:t>
      </w:r>
      <w:r>
        <w:rPr>
          <w:bCs/>
        </w:rPr>
        <w:t>«</w:t>
      </w:r>
      <w:r w:rsidRPr="00F56A23">
        <w:rPr>
          <w:bCs/>
        </w:rPr>
        <w:t>О порядке перемещения задержанных транспортных средств на специализированную стоянку, их хранения, оплаты расходов на перемещение и хранение, и возврата транспортных средств</w:t>
      </w:r>
      <w:r>
        <w:rPr>
          <w:bCs/>
        </w:rPr>
        <w:t>»</w:t>
      </w:r>
      <w:r w:rsidRPr="00F56A23">
        <w:rPr>
          <w:bCs/>
        </w:rPr>
        <w:t xml:space="preserve"> (статья 7 часть 5);</w:t>
      </w:r>
    </w:p>
    <w:p w:rsidR="00C47060" w:rsidRPr="00F56A23" w:rsidRDefault="00C47060" w:rsidP="00C47060">
      <w:pPr>
        <w:numPr>
          <w:ilvl w:val="0"/>
          <w:numId w:val="1"/>
        </w:numPr>
        <w:ind w:left="0" w:firstLine="709"/>
        <w:jc w:val="both"/>
        <w:rPr>
          <w:bCs/>
        </w:rPr>
      </w:pPr>
      <w:r w:rsidRPr="00F56A23">
        <w:rPr>
          <w:bCs/>
        </w:rPr>
        <w:t xml:space="preserve">Закон Костромской области от 27.10. 2014 № 575-5-ЗКО </w:t>
      </w:r>
      <w:r>
        <w:rPr>
          <w:bCs/>
        </w:rPr>
        <w:t>«</w:t>
      </w:r>
      <w:r w:rsidRPr="00F56A23">
        <w:rPr>
          <w:bCs/>
        </w:rPr>
        <w:t>О социальном обслуживании граждан в костромской области</w:t>
      </w:r>
      <w:r>
        <w:rPr>
          <w:bCs/>
        </w:rPr>
        <w:t>»</w:t>
      </w:r>
      <w:r w:rsidRPr="00F56A23">
        <w:rPr>
          <w:bCs/>
        </w:rPr>
        <w:t>;</w:t>
      </w:r>
    </w:p>
    <w:p w:rsidR="00C47060" w:rsidRPr="00F56A23" w:rsidRDefault="00C47060" w:rsidP="00C47060">
      <w:pPr>
        <w:numPr>
          <w:ilvl w:val="0"/>
          <w:numId w:val="1"/>
        </w:numPr>
        <w:ind w:left="0" w:firstLine="709"/>
        <w:jc w:val="both"/>
        <w:rPr>
          <w:bCs/>
        </w:rPr>
      </w:pPr>
      <w:r w:rsidRPr="00F56A23">
        <w:rPr>
          <w:bCs/>
        </w:rPr>
        <w:t xml:space="preserve">Постановление администрация Костромской области от 11.12.2014 № 493-а </w:t>
      </w:r>
      <w:r>
        <w:rPr>
          <w:bCs/>
        </w:rPr>
        <w:t>«</w:t>
      </w:r>
      <w:r w:rsidRPr="00F56A23">
        <w:rPr>
          <w:bCs/>
        </w:rPr>
        <w:t>О порядке утверждения тарифов на социальные услуги на основании подушевых нормативов финансирования социальных услуг в Костромской области</w:t>
      </w:r>
      <w:r>
        <w:rPr>
          <w:bCs/>
        </w:rPr>
        <w:t>»</w:t>
      </w:r>
    </w:p>
    <w:p w:rsidR="00C47060" w:rsidRPr="00F56A23" w:rsidRDefault="00C47060" w:rsidP="00C47060">
      <w:pPr>
        <w:numPr>
          <w:ilvl w:val="0"/>
          <w:numId w:val="1"/>
        </w:numPr>
        <w:ind w:left="0" w:firstLine="709"/>
        <w:jc w:val="both"/>
        <w:rPr>
          <w:bCs/>
        </w:rPr>
      </w:pPr>
      <w:r w:rsidRPr="00F56A23">
        <w:rPr>
          <w:bCs/>
        </w:rPr>
        <w:t xml:space="preserve">Постановление администрации Костромской области от 12.12.2014  № 512-а </w:t>
      </w:r>
      <w:r>
        <w:rPr>
          <w:bCs/>
        </w:rPr>
        <w:t>«</w:t>
      </w:r>
      <w:r w:rsidRPr="00F56A23">
        <w:rPr>
          <w:bCs/>
        </w:rPr>
        <w:t>О порядке предоставления социальных услуг поставщиками социальных услуг в Костромской области</w:t>
      </w:r>
      <w:r>
        <w:rPr>
          <w:bCs/>
        </w:rPr>
        <w:t>»</w:t>
      </w:r>
      <w:r w:rsidRPr="00F56A23">
        <w:rPr>
          <w:bCs/>
        </w:rPr>
        <w:t>;</w:t>
      </w:r>
    </w:p>
    <w:p w:rsidR="00C47060" w:rsidRPr="00F56A23" w:rsidRDefault="00C47060" w:rsidP="00C47060">
      <w:pPr>
        <w:numPr>
          <w:ilvl w:val="0"/>
          <w:numId w:val="1"/>
        </w:numPr>
        <w:ind w:left="0" w:firstLine="709"/>
        <w:jc w:val="both"/>
        <w:rPr>
          <w:bCs/>
        </w:rPr>
      </w:pPr>
      <w:r w:rsidRPr="00F56A23">
        <w:rPr>
          <w:bCs/>
        </w:rPr>
        <w:t xml:space="preserve">Постановление администрации Костромской области от 15.01.2016 № 8-а </w:t>
      </w:r>
      <w:r>
        <w:rPr>
          <w:bCs/>
        </w:rPr>
        <w:t>«</w:t>
      </w:r>
      <w:r w:rsidRPr="00F56A23">
        <w:rPr>
          <w:bCs/>
        </w:rPr>
        <w:t>Об определении уполномоченных исполнительных органов государственной власти Костромской области в области обращения с отходами производства и потребления</w:t>
      </w:r>
      <w:r>
        <w:rPr>
          <w:bCs/>
        </w:rPr>
        <w:t>»</w:t>
      </w:r>
      <w:r w:rsidRPr="00F56A23">
        <w:rPr>
          <w:bCs/>
        </w:rPr>
        <w:t>;</w:t>
      </w:r>
    </w:p>
    <w:p w:rsidR="00C47060" w:rsidRPr="00F56A23" w:rsidRDefault="00C47060" w:rsidP="00C47060">
      <w:pPr>
        <w:numPr>
          <w:ilvl w:val="0"/>
          <w:numId w:val="1"/>
        </w:numPr>
        <w:ind w:left="0" w:firstLine="709"/>
        <w:jc w:val="both"/>
        <w:rPr>
          <w:bCs/>
        </w:rPr>
      </w:pPr>
      <w:r w:rsidRPr="00F56A23">
        <w:rPr>
          <w:bCs/>
        </w:rPr>
        <w:t xml:space="preserve">Постановление администрации Костромской области от 22.04.2016 № 136-а </w:t>
      </w:r>
      <w:r>
        <w:rPr>
          <w:bCs/>
        </w:rPr>
        <w:t>«</w:t>
      </w:r>
      <w:r w:rsidRPr="00F56A23">
        <w:rPr>
          <w:bCs/>
        </w:rPr>
        <w:t>О порядках утверждения, изменения и введения в действие предельных максимальных тарифов на перевозки пассажиров и багажа на территории Костромской области</w:t>
      </w:r>
      <w:r>
        <w:rPr>
          <w:bCs/>
        </w:rPr>
        <w:t>»</w:t>
      </w:r>
      <w:r w:rsidRPr="00F56A23">
        <w:rPr>
          <w:bCs/>
        </w:rPr>
        <w:t>;</w:t>
      </w:r>
    </w:p>
    <w:p w:rsidR="00C47060" w:rsidRPr="00F56A23" w:rsidRDefault="00C47060" w:rsidP="00C47060">
      <w:pPr>
        <w:numPr>
          <w:ilvl w:val="0"/>
          <w:numId w:val="1"/>
        </w:numPr>
        <w:ind w:left="0" w:firstLine="709"/>
        <w:jc w:val="both"/>
        <w:rPr>
          <w:bCs/>
        </w:rPr>
      </w:pPr>
      <w:r w:rsidRPr="00F56A23">
        <w:rPr>
          <w:bCs/>
        </w:rPr>
        <w:t xml:space="preserve">Постановление администрации Костромской области от 13.08.2016 № 321-а </w:t>
      </w:r>
      <w:r>
        <w:rPr>
          <w:bCs/>
        </w:rPr>
        <w:t>«</w:t>
      </w:r>
      <w:r w:rsidRPr="00F56A23">
        <w:rPr>
          <w:bCs/>
        </w:rPr>
        <w:t>О порядке предоставления субсидий из областного бюджета газоснабжающим организациям на возмещение недополученных доходов в связи с оказанием услуг по реализации сжиженного газа населению Костромской области по регулируемым ценам в 2016 году</w:t>
      </w:r>
      <w:r>
        <w:rPr>
          <w:bCs/>
        </w:rPr>
        <w:t>»</w:t>
      </w:r>
      <w:r w:rsidRPr="00F56A23">
        <w:rPr>
          <w:bCs/>
        </w:rPr>
        <w:t>;</w:t>
      </w:r>
    </w:p>
    <w:p w:rsidR="00C47060" w:rsidRPr="00F56A23" w:rsidRDefault="00C47060" w:rsidP="00C47060">
      <w:pPr>
        <w:numPr>
          <w:ilvl w:val="0"/>
          <w:numId w:val="1"/>
        </w:numPr>
        <w:ind w:left="0" w:firstLine="709"/>
        <w:jc w:val="both"/>
        <w:rPr>
          <w:bCs/>
        </w:rPr>
      </w:pPr>
      <w:r w:rsidRPr="00F56A23">
        <w:rPr>
          <w:bCs/>
        </w:rPr>
        <w:t xml:space="preserve">Постановление администрации Костромской области от 31.03.2017  № 128-а </w:t>
      </w:r>
      <w:r>
        <w:rPr>
          <w:bCs/>
        </w:rPr>
        <w:t>«</w:t>
      </w:r>
      <w:r w:rsidRPr="00F56A23">
        <w:rPr>
          <w:bCs/>
        </w:rPr>
        <w:t>О порядке предоставления субсидий из областного бюджета газоснабжающим организациям на возмещение недополученных доходов в связи с оказанием услуг по реализации сжиженного газа населению Костромской области по регулируемым ценам в 2017-2019 годах</w:t>
      </w:r>
      <w:r>
        <w:rPr>
          <w:bCs/>
        </w:rPr>
        <w:t>»</w:t>
      </w:r>
      <w:r w:rsidRPr="00F56A23">
        <w:rPr>
          <w:bCs/>
        </w:rPr>
        <w:t>;</w:t>
      </w:r>
    </w:p>
    <w:p w:rsidR="00C47060" w:rsidRPr="00F56A23" w:rsidRDefault="00C47060" w:rsidP="00C47060">
      <w:pPr>
        <w:numPr>
          <w:ilvl w:val="0"/>
          <w:numId w:val="1"/>
        </w:numPr>
        <w:ind w:left="0" w:firstLine="709"/>
        <w:jc w:val="both"/>
        <w:rPr>
          <w:bCs/>
        </w:rPr>
      </w:pPr>
      <w:r w:rsidRPr="00F56A23">
        <w:rPr>
          <w:bCs/>
        </w:rPr>
        <w:t>Постановление департамент топливно-энергетического комплекса и тарифной политики Костромской области от 20</w:t>
      </w:r>
      <w:r>
        <w:rPr>
          <w:bCs/>
        </w:rPr>
        <w:t>.08.</w:t>
      </w:r>
      <w:r w:rsidRPr="00F56A23">
        <w:rPr>
          <w:bCs/>
        </w:rPr>
        <w:t xml:space="preserve">2010 № 10/135 </w:t>
      </w:r>
      <w:r>
        <w:rPr>
          <w:bCs/>
        </w:rPr>
        <w:t>«</w:t>
      </w:r>
      <w:r w:rsidRPr="00F56A23">
        <w:rPr>
          <w:bCs/>
        </w:rPr>
        <w:t>Об утверждении порядка по установлению наценок на продукцию (товары), реализуемую на предприятиях общественного питания при образовательных учреждениях Костромской области</w:t>
      </w:r>
      <w:r>
        <w:rPr>
          <w:bCs/>
        </w:rPr>
        <w:t>»</w:t>
      </w:r>
    </w:p>
    <w:p w:rsidR="00C47060" w:rsidRDefault="00C47060" w:rsidP="00C47060">
      <w:pPr>
        <w:numPr>
          <w:ilvl w:val="0"/>
          <w:numId w:val="1"/>
        </w:numPr>
        <w:ind w:left="0" w:firstLine="709"/>
        <w:jc w:val="both"/>
      </w:pPr>
      <w:r w:rsidRPr="00F56A23">
        <w:lastRenderedPageBreak/>
        <w:t xml:space="preserve">Постановление Департамента государственного регулирования цен и тарифов Костромской области от 23.01.2015 № 15/04 </w:t>
      </w:r>
      <w:r>
        <w:t>«</w:t>
      </w:r>
      <w:r w:rsidRPr="00F56A23">
        <w:t>Об утверждении тарифов на социальные услуги на основании подушевых нормативов финансирования социальных услуг в Костромской области</w:t>
      </w:r>
      <w:r>
        <w:t>»</w:t>
      </w:r>
      <w:r w:rsidRPr="00F56A23">
        <w:t>;</w:t>
      </w:r>
    </w:p>
    <w:p w:rsidR="00C47060" w:rsidRPr="00F56A23" w:rsidRDefault="00C47060" w:rsidP="00C47060">
      <w:pPr>
        <w:numPr>
          <w:ilvl w:val="0"/>
          <w:numId w:val="1"/>
        </w:numPr>
        <w:ind w:left="0" w:firstLine="709"/>
        <w:jc w:val="both"/>
      </w:pPr>
      <w:r w:rsidRPr="00C64530">
        <w:t xml:space="preserve">Постановление </w:t>
      </w:r>
      <w:r>
        <w:t>департамента</w:t>
      </w:r>
      <w:r w:rsidRPr="00C64530">
        <w:t xml:space="preserve"> государственного регулирования цен и тарифов Костромской области от 26.01.2015 № 15/06 </w:t>
      </w:r>
      <w:r>
        <w:t>«</w:t>
      </w:r>
      <w:r w:rsidRPr="00C64530">
        <w:t xml:space="preserve">Об утверждении порядка опубликования информации, подлежащей раскрытию на официальном сайте в сети Интернет </w:t>
      </w:r>
      <w:r>
        <w:t>департамента</w:t>
      </w:r>
      <w:r w:rsidRPr="00C64530">
        <w:t xml:space="preserve"> государственного регулирования цен и тарифов Костромской области</w:t>
      </w:r>
      <w:r>
        <w:t>»</w:t>
      </w:r>
      <w:r w:rsidRPr="00C64530">
        <w:t xml:space="preserve"> (вместе с </w:t>
      </w:r>
      <w:r>
        <w:t>«</w:t>
      </w:r>
      <w:r w:rsidRPr="00C64530">
        <w:t>Правилами заполнения форм предоставления информации, подлежащей раскрытию, теплоснабжающими организациями, теплосетевыми организациями</w:t>
      </w:r>
      <w:r>
        <w:t>»</w:t>
      </w:r>
      <w:r w:rsidRPr="00C64530">
        <w:t xml:space="preserve">, </w:t>
      </w:r>
      <w:r>
        <w:t>«</w:t>
      </w:r>
      <w:r w:rsidRPr="00C64530">
        <w:t>Сводным перечнем электронных шаблонов для предоставления информации, подлежащей раскрытию, организациями, осуществляющими горячее водоснабжение, холодное водоснабжение и водоотведение</w:t>
      </w:r>
      <w:r>
        <w:t>»</w:t>
      </w:r>
      <w:r w:rsidRPr="00C64530">
        <w:t xml:space="preserve">, </w:t>
      </w:r>
      <w:r>
        <w:t>«</w:t>
      </w:r>
      <w:r w:rsidRPr="00C64530">
        <w:t>Правилами заполнения форм предоставления информации, подлежащей раскрытию, организациями коммунального комплекса</w:t>
      </w:r>
      <w:r>
        <w:t>»</w:t>
      </w:r>
      <w:r w:rsidRPr="00C64530">
        <w:t>)</w:t>
      </w:r>
      <w:r>
        <w:t>;</w:t>
      </w:r>
    </w:p>
    <w:p w:rsidR="00C47060" w:rsidRPr="00F56A23" w:rsidRDefault="00C47060" w:rsidP="00C47060">
      <w:pPr>
        <w:numPr>
          <w:ilvl w:val="0"/>
          <w:numId w:val="1"/>
        </w:numPr>
        <w:ind w:left="0" w:firstLine="709"/>
        <w:jc w:val="both"/>
      </w:pPr>
      <w:r w:rsidRPr="00F56A23">
        <w:t xml:space="preserve">Постановление Департамента государственного регулирования цен и тарифов Костромской области от 18.12.2015 № 15/614 </w:t>
      </w:r>
      <w:r>
        <w:t>«</w:t>
      </w:r>
      <w:r w:rsidRPr="00F56A23">
        <w:t>Об утверждении обязательных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на территории Костромской области</w:t>
      </w:r>
      <w:r>
        <w:t>»</w:t>
      </w:r>
      <w:r w:rsidRPr="00F56A23">
        <w:t xml:space="preserve"> (вместе с </w:t>
      </w:r>
      <w:r>
        <w:t>«</w:t>
      </w:r>
      <w:r w:rsidRPr="00F56A23">
        <w:t>Перечнем целевых и прочих показателей энергосбережения и повышения энергетической эффективности для реализации программных мероприятий</w:t>
      </w:r>
      <w:r>
        <w:t>»</w:t>
      </w:r>
      <w:r w:rsidRPr="00F56A23">
        <w:t xml:space="preserve">, </w:t>
      </w:r>
      <w:r>
        <w:t>«</w:t>
      </w:r>
      <w:r w:rsidRPr="00F56A23">
        <w:t>Перечнем мероприятий Программы в области энергосбережения и повышения энергетической эффективности</w:t>
      </w:r>
      <w:r>
        <w:t>»</w:t>
      </w:r>
      <w:r w:rsidRPr="00F56A23">
        <w:t>);</w:t>
      </w:r>
    </w:p>
    <w:p w:rsidR="00C47060" w:rsidRPr="00F56A23" w:rsidRDefault="00C47060" w:rsidP="00C47060">
      <w:pPr>
        <w:numPr>
          <w:ilvl w:val="0"/>
          <w:numId w:val="1"/>
        </w:numPr>
        <w:ind w:left="0" w:firstLine="709"/>
        <w:jc w:val="both"/>
      </w:pPr>
      <w:r w:rsidRPr="00F56A23">
        <w:t xml:space="preserve">Постановление департамента финансов Костромской области от 27.01.2017 № 2 </w:t>
      </w:r>
      <w:r>
        <w:t>«</w:t>
      </w:r>
      <w:r w:rsidRPr="00F56A23">
        <w:t>Об утверждении типовых форм соглашений о представлении из областного бюджета субсидий юридическим лицам (за исключением государственных учреждений), индивидуальным предпринимателям, физическим лицам - производителям товаров, работ, услуг</w:t>
      </w:r>
      <w:r>
        <w:t>»</w:t>
      </w:r>
      <w:r w:rsidRPr="00F56A23">
        <w:t>;</w:t>
      </w:r>
    </w:p>
    <w:p w:rsidR="00C47060" w:rsidRPr="00F56A23" w:rsidRDefault="00C47060" w:rsidP="00C47060">
      <w:pPr>
        <w:numPr>
          <w:ilvl w:val="0"/>
          <w:numId w:val="1"/>
        </w:numPr>
        <w:ind w:left="0" w:firstLine="709"/>
        <w:jc w:val="both"/>
      </w:pPr>
      <w:r w:rsidRPr="00F56A23">
        <w:t xml:space="preserve">Приказ департамента социальной защиты населения, опеки и попечительства Костромской области от 07.08.2014 № 448/а </w:t>
      </w:r>
      <w:r>
        <w:t>«</w:t>
      </w:r>
      <w:r w:rsidRPr="00F56A23">
        <w:t>Об утверждении размера платы за предоставление социальных услуг в организациях социального обслуживания, находящихся в ведении Костромской области, и порядка ее взимания</w:t>
      </w:r>
      <w:r>
        <w:t>»</w:t>
      </w:r>
      <w:r w:rsidRPr="00F56A23">
        <w:t>;</w:t>
      </w:r>
    </w:p>
    <w:p w:rsidR="00C47060" w:rsidRPr="00F56A23" w:rsidRDefault="00C47060" w:rsidP="00C47060">
      <w:pPr>
        <w:numPr>
          <w:ilvl w:val="0"/>
          <w:numId w:val="1"/>
        </w:numPr>
        <w:ind w:left="0" w:firstLine="709"/>
        <w:jc w:val="both"/>
      </w:pPr>
      <w:r w:rsidRPr="00F56A23">
        <w:t xml:space="preserve">Приказ департамента природных ресурсов и охраны окружающей среды Костромской области 22.12.2016 № 576 </w:t>
      </w:r>
      <w:r>
        <w:t>«</w:t>
      </w:r>
      <w:r w:rsidRPr="00F56A23">
        <w:t>Об утверждении территориальной схемы в области обращения с отходами, в том числе с твердыми коммунальными отходами, Костромской области</w:t>
      </w:r>
      <w:r>
        <w:t>»</w:t>
      </w:r>
      <w:r w:rsidRPr="00F56A23">
        <w:t>;</w:t>
      </w:r>
    </w:p>
    <w:p w:rsidR="00C47060" w:rsidRPr="00F56A23" w:rsidRDefault="00C47060" w:rsidP="00C47060">
      <w:pPr>
        <w:numPr>
          <w:ilvl w:val="0"/>
          <w:numId w:val="1"/>
        </w:numPr>
        <w:ind w:left="0" w:firstLine="709"/>
        <w:jc w:val="both"/>
      </w:pPr>
      <w:r w:rsidRPr="00F56A23">
        <w:t xml:space="preserve">Постановление администрации города Костромы от 19.08.2014 № 2240 </w:t>
      </w:r>
      <w:r>
        <w:t>«</w:t>
      </w:r>
      <w:r w:rsidRPr="00F56A23">
        <w:t>Об утверждении норм накопления (образования) твердых бытовых отходов и крупногабаритного мусора на одного человека в год в жилищном фонде на территории города Костромы</w:t>
      </w:r>
      <w:r>
        <w:t>»</w:t>
      </w:r>
      <w:r w:rsidRPr="00F56A23">
        <w:t>.</w:t>
      </w:r>
    </w:p>
    <w:p w:rsidR="00C47060" w:rsidRPr="00542ADA" w:rsidRDefault="00C47060" w:rsidP="00C47060">
      <w:pPr>
        <w:tabs>
          <w:tab w:val="left" w:pos="709"/>
          <w:tab w:val="left" w:pos="900"/>
          <w:tab w:val="left" w:pos="1080"/>
        </w:tabs>
        <w:autoSpaceDE w:val="0"/>
        <w:autoSpaceDN w:val="0"/>
        <w:adjustRightInd w:val="0"/>
        <w:ind w:firstLine="709"/>
        <w:jc w:val="both"/>
        <w:outlineLvl w:val="1"/>
        <w:rPr>
          <w:rFonts w:eastAsia="Calibri"/>
        </w:rPr>
      </w:pPr>
    </w:p>
    <w:p w:rsidR="00C47060" w:rsidRPr="007B1003" w:rsidRDefault="00C47060" w:rsidP="00C47060">
      <w:pPr>
        <w:tabs>
          <w:tab w:val="left" w:pos="709"/>
          <w:tab w:val="left" w:pos="900"/>
          <w:tab w:val="left" w:pos="1080"/>
        </w:tabs>
        <w:autoSpaceDE w:val="0"/>
        <w:autoSpaceDN w:val="0"/>
        <w:adjustRightInd w:val="0"/>
        <w:ind w:firstLine="709"/>
        <w:jc w:val="both"/>
        <w:outlineLvl w:val="1"/>
      </w:pPr>
      <w:r w:rsidRPr="007B1003">
        <w:t xml:space="preserve">Анализ указанных нормативно-правовых актов показывает, что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отражены с достаточной степенью доступности, возможности их исполнения и контроля. </w:t>
      </w:r>
    </w:p>
    <w:p w:rsidR="00C47060" w:rsidRPr="007B1003" w:rsidRDefault="00C47060" w:rsidP="00C47060">
      <w:pPr>
        <w:tabs>
          <w:tab w:val="left" w:pos="709"/>
          <w:tab w:val="left" w:pos="900"/>
          <w:tab w:val="left" w:pos="1080"/>
        </w:tabs>
        <w:autoSpaceDE w:val="0"/>
        <w:autoSpaceDN w:val="0"/>
        <w:adjustRightInd w:val="0"/>
        <w:ind w:firstLine="709"/>
        <w:jc w:val="both"/>
        <w:outlineLvl w:val="1"/>
      </w:pPr>
      <w:r w:rsidRPr="007B1003">
        <w:t>В рамках мониторинга законодательства признаков коррупциогенности не выявлено. раскрытия информации вводятся в заблуждение при исполнении</w:t>
      </w:r>
    </w:p>
    <w:p w:rsidR="00E823FF" w:rsidRPr="00E823FF" w:rsidRDefault="00C47060" w:rsidP="00C47060">
      <w:pPr>
        <w:rPr>
          <w:sz w:val="32"/>
          <w:szCs w:val="32"/>
        </w:rPr>
      </w:pPr>
      <w:r w:rsidRPr="007B1003">
        <w:t xml:space="preserve">Перечень правовых актов, содержащих обязательные требования, соблюдение которых оценивается при проведении мероприятий по контролю за соблюдением законодательства в области тарифного регулирования, утвержден приказом от  27.09.2017 № 09 и размещен на официальном сайте департамента </w:t>
      </w:r>
      <w:hyperlink r:id="rId8" w:history="1">
        <w:r w:rsidRPr="007B1003">
          <w:rPr>
            <w:rStyle w:val="a9"/>
          </w:rPr>
          <w:t>http://tariff44.ru/co</w:t>
        </w:r>
        <w:r>
          <w:rPr>
            <w:rStyle w:val="a9"/>
          </w:rPr>
          <w:t>№</w:t>
        </w:r>
        <w:r w:rsidRPr="007B1003">
          <w:rPr>
            <w:rStyle w:val="a9"/>
          </w:rPr>
          <w:t>trol/actteb/i</w:t>
        </w:r>
        <w:r>
          <w:rPr>
            <w:rStyle w:val="a9"/>
          </w:rPr>
          <w:t>№</w:t>
        </w:r>
        <w:r w:rsidRPr="007B1003">
          <w:rPr>
            <w:rStyle w:val="a9"/>
          </w:rPr>
          <w:t>dex.aspx</w:t>
        </w:r>
      </w:hyperlink>
      <w:r>
        <w:t>.</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C47060" w:rsidRPr="00214A0C" w:rsidRDefault="00C47060" w:rsidP="00C47060">
      <w:pPr>
        <w:numPr>
          <w:ilvl w:val="0"/>
          <w:numId w:val="3"/>
        </w:numPr>
        <w:tabs>
          <w:tab w:val="num" w:pos="1425"/>
        </w:tabs>
        <w:autoSpaceDE w:val="0"/>
        <w:autoSpaceDN w:val="0"/>
        <w:adjustRightInd w:val="0"/>
        <w:ind w:left="0" w:firstLine="720"/>
        <w:jc w:val="both"/>
        <w:outlineLvl w:val="1"/>
        <w:rPr>
          <w:b/>
        </w:rPr>
      </w:pPr>
      <w:r w:rsidRPr="00214A0C">
        <w:rPr>
          <w:b/>
        </w:rPr>
        <w:t xml:space="preserve">Сведения об организационной структуре и системе управления департамента </w:t>
      </w:r>
    </w:p>
    <w:p w:rsidR="00C47060" w:rsidRPr="00214A0C" w:rsidRDefault="00C47060" w:rsidP="00C47060">
      <w:pPr>
        <w:tabs>
          <w:tab w:val="left" w:pos="720"/>
        </w:tabs>
        <w:autoSpaceDE w:val="0"/>
        <w:autoSpaceDN w:val="0"/>
        <w:adjustRightInd w:val="0"/>
        <w:ind w:firstLine="720"/>
        <w:jc w:val="both"/>
        <w:outlineLvl w:val="1"/>
      </w:pPr>
      <w:r w:rsidRPr="00214A0C">
        <w:t xml:space="preserve">Департамент является исполнительным органом государственной власти Костромской области в области государственного регулирования цен (тарифов). </w:t>
      </w:r>
    </w:p>
    <w:p w:rsidR="00C47060" w:rsidRPr="00214A0C" w:rsidRDefault="00C47060" w:rsidP="00C47060">
      <w:pPr>
        <w:tabs>
          <w:tab w:val="left" w:pos="720"/>
        </w:tabs>
        <w:autoSpaceDE w:val="0"/>
        <w:autoSpaceDN w:val="0"/>
        <w:adjustRightInd w:val="0"/>
        <w:ind w:firstLine="720"/>
        <w:jc w:val="both"/>
        <w:outlineLvl w:val="1"/>
      </w:pPr>
      <w:r w:rsidRPr="00214A0C">
        <w:t>Департамент создан с целью реализации государственной политики в сфере государственного регулирования цен (тарифов).</w:t>
      </w:r>
    </w:p>
    <w:p w:rsidR="00C47060" w:rsidRDefault="00C47060" w:rsidP="00C47060">
      <w:pPr>
        <w:tabs>
          <w:tab w:val="left" w:pos="720"/>
        </w:tabs>
        <w:autoSpaceDE w:val="0"/>
        <w:autoSpaceDN w:val="0"/>
        <w:adjustRightInd w:val="0"/>
        <w:ind w:firstLine="720"/>
        <w:jc w:val="both"/>
        <w:outlineLvl w:val="1"/>
      </w:pPr>
      <w:r w:rsidRPr="00214A0C">
        <w:t xml:space="preserve">В соответствии с постановлением администрации Костромской области от 22.10.2013 </w:t>
      </w:r>
      <w:r>
        <w:t xml:space="preserve">     </w:t>
      </w:r>
      <w:r w:rsidRPr="00214A0C">
        <w:t xml:space="preserve"> № 425-а департамент государственного регулирования цен и тарифов определен уполномоченным исполнительным органом государственной власти по осуществлению регионального государственного контроля (надзора).</w:t>
      </w:r>
    </w:p>
    <w:p w:rsidR="00C47060" w:rsidRPr="00375C92" w:rsidRDefault="00C47060" w:rsidP="00C47060">
      <w:pPr>
        <w:tabs>
          <w:tab w:val="left" w:pos="720"/>
        </w:tabs>
        <w:autoSpaceDE w:val="0"/>
        <w:autoSpaceDN w:val="0"/>
        <w:adjustRightInd w:val="0"/>
        <w:ind w:firstLine="720"/>
        <w:jc w:val="both"/>
        <w:outlineLvl w:val="1"/>
      </w:pPr>
      <w:r w:rsidRPr="00375C92">
        <w:t xml:space="preserve">Структура департамента государственного регулирования цен и тарифов Костромской области утверждена постановлением губернатора Костромской области от 31.07.2012 №  169. </w:t>
      </w:r>
    </w:p>
    <w:p w:rsidR="00C47060" w:rsidRPr="00214A0C" w:rsidRDefault="00C47060" w:rsidP="00C47060">
      <w:pPr>
        <w:tabs>
          <w:tab w:val="left" w:pos="720"/>
        </w:tabs>
        <w:autoSpaceDE w:val="0"/>
        <w:autoSpaceDN w:val="0"/>
        <w:adjustRightInd w:val="0"/>
        <w:ind w:firstLine="720"/>
        <w:jc w:val="both"/>
        <w:outlineLvl w:val="1"/>
      </w:pPr>
      <w:r w:rsidRPr="00214A0C">
        <w:t xml:space="preserve">Штатная численность департамента государственного регулирования цен и тарифов Костромской области по состоянию на </w:t>
      </w:r>
      <w:r w:rsidRPr="00606D42">
        <w:t>31.12.2017 составляет 36 единиц, в том числе государственных гражданских служащих - 33 единиц</w:t>
      </w:r>
      <w:r>
        <w:t>ы</w:t>
      </w:r>
      <w:r w:rsidRPr="00606D42">
        <w:t>.</w:t>
      </w:r>
    </w:p>
    <w:p w:rsidR="00C47060" w:rsidRPr="00214A0C" w:rsidRDefault="00C47060" w:rsidP="00C47060">
      <w:pPr>
        <w:tabs>
          <w:tab w:val="left" w:pos="720"/>
        </w:tabs>
        <w:autoSpaceDE w:val="0"/>
        <w:autoSpaceDN w:val="0"/>
        <w:adjustRightInd w:val="0"/>
        <w:ind w:firstLine="720"/>
        <w:jc w:val="both"/>
        <w:outlineLvl w:val="1"/>
      </w:pPr>
      <w:r w:rsidRPr="00214A0C">
        <w:t>Функции по государственному надзору в сфере государственного регулирования тарифов в департаменте закреплены за структурным подразделением – отделом финансов, проверок и контроля, штатная численность которого по состоянию на 31.12.201</w:t>
      </w:r>
      <w:r>
        <w:t>7</w:t>
      </w:r>
      <w:r w:rsidRPr="00214A0C">
        <w:t xml:space="preserve"> года </w:t>
      </w:r>
      <w:r>
        <w:t xml:space="preserve">                               </w:t>
      </w:r>
      <w:r w:rsidRPr="00214A0C">
        <w:t>8 человек, из них выполняют контрольно-надзорные функции 5 человек.</w:t>
      </w:r>
    </w:p>
    <w:p w:rsidR="00C47060" w:rsidRPr="00214A0C" w:rsidRDefault="00C47060" w:rsidP="00C47060">
      <w:pPr>
        <w:tabs>
          <w:tab w:val="left" w:pos="720"/>
        </w:tabs>
        <w:autoSpaceDE w:val="0"/>
        <w:autoSpaceDN w:val="0"/>
        <w:adjustRightInd w:val="0"/>
        <w:ind w:firstLine="720"/>
        <w:jc w:val="both"/>
        <w:outlineLvl w:val="1"/>
      </w:pPr>
      <w:r w:rsidRPr="00214A0C">
        <w:t>При исполнении контрольно-надзорной функции по соблюдению порядка ценообразования на лекарственные средства, продукцию (товары) в предприятиях общественного питания при образовательных учреждениях, перевозки пассажиров общественным транспортом привлекаются специалисты отдела регулирования услуг транспорта, социально значимых услуг и иных регулируемых видов деятельности.  При исполнении контрольно-надзорной деятельности в сфере теплоснабжения, водоснабжения, водоотведения, утилизации Т</w:t>
      </w:r>
      <w:r>
        <w:t>К</w:t>
      </w:r>
      <w:r w:rsidRPr="00214A0C">
        <w:t xml:space="preserve">О, электроснабжения, газоснабжения привлекаются специалисты соответствующих отделов, курирующих данные отрасли.   </w:t>
      </w:r>
    </w:p>
    <w:p w:rsidR="00C47060" w:rsidRPr="00214A0C" w:rsidRDefault="00C47060" w:rsidP="00C47060">
      <w:pPr>
        <w:tabs>
          <w:tab w:val="left" w:pos="720"/>
        </w:tabs>
        <w:autoSpaceDE w:val="0"/>
        <w:autoSpaceDN w:val="0"/>
        <w:adjustRightInd w:val="0"/>
        <w:ind w:firstLine="720"/>
        <w:jc w:val="both"/>
        <w:outlineLvl w:val="1"/>
      </w:pPr>
    </w:p>
    <w:p w:rsidR="00C47060" w:rsidRPr="00214A0C" w:rsidRDefault="00C47060" w:rsidP="00C47060">
      <w:pPr>
        <w:numPr>
          <w:ilvl w:val="0"/>
          <w:numId w:val="3"/>
        </w:numPr>
        <w:tabs>
          <w:tab w:val="num" w:pos="1425"/>
        </w:tabs>
        <w:autoSpaceDE w:val="0"/>
        <w:autoSpaceDN w:val="0"/>
        <w:adjustRightInd w:val="0"/>
        <w:ind w:left="0" w:firstLine="720"/>
        <w:jc w:val="both"/>
        <w:outlineLvl w:val="1"/>
        <w:rPr>
          <w:bCs/>
        </w:rPr>
      </w:pPr>
      <w:r w:rsidRPr="00214A0C">
        <w:rPr>
          <w:b/>
          <w:bCs/>
        </w:rPr>
        <w:t>Перечень и описание основных и вспомогательных (обеспечительных) функций</w:t>
      </w:r>
    </w:p>
    <w:p w:rsidR="00C47060" w:rsidRPr="00214A0C" w:rsidRDefault="00C47060" w:rsidP="00C47060">
      <w:pPr>
        <w:autoSpaceDE w:val="0"/>
        <w:autoSpaceDN w:val="0"/>
        <w:adjustRightInd w:val="0"/>
        <w:jc w:val="both"/>
        <w:outlineLvl w:val="1"/>
      </w:pPr>
      <w:r w:rsidRPr="00214A0C">
        <w:tab/>
        <w:t xml:space="preserve">В соответствии с </w:t>
      </w:r>
      <w:r w:rsidRPr="00214A0C">
        <w:rPr>
          <w:bCs/>
        </w:rPr>
        <w:t>постановлениями а</w:t>
      </w:r>
      <w:r w:rsidRPr="00214A0C">
        <w:t xml:space="preserve">дминистрации Костромской области от 31.07.2012 № 313-а </w:t>
      </w:r>
      <w:r>
        <w:t>«</w:t>
      </w:r>
      <w:r w:rsidRPr="00214A0C">
        <w:t>О департаменте государственного регулирования цен и тарифов Костромской области</w:t>
      </w:r>
      <w:r>
        <w:t>»</w:t>
      </w:r>
      <w:r w:rsidRPr="00214A0C">
        <w:t xml:space="preserve">, от 22.10.2013 № 425-а </w:t>
      </w:r>
      <w:r>
        <w:t>«</w:t>
      </w:r>
      <w:r w:rsidRPr="00214A0C">
        <w:t>Об уполномоченном исполнительном органе государственной власти Костромской области и о внесении изменений в постановление администрации Костромской области от 09.12.2011 № 485-а</w:t>
      </w:r>
      <w:r>
        <w:t>»</w:t>
      </w:r>
      <w:r w:rsidRPr="00214A0C">
        <w:t xml:space="preserve">, </w:t>
      </w:r>
      <w:r w:rsidRPr="00214A0C">
        <w:rPr>
          <w:bCs/>
        </w:rPr>
        <w:t xml:space="preserve">департамент государственного регулирования цен и тарифов Костромской области наделен следующими </w:t>
      </w:r>
      <w:r w:rsidRPr="00214A0C">
        <w:t>видами регионального государственного контроля (надзора):</w:t>
      </w:r>
    </w:p>
    <w:p w:rsidR="00C47060" w:rsidRPr="00214A0C" w:rsidRDefault="00C47060" w:rsidP="00C47060">
      <w:pPr>
        <w:numPr>
          <w:ilvl w:val="0"/>
          <w:numId w:val="5"/>
        </w:numPr>
        <w:autoSpaceDE w:val="0"/>
        <w:autoSpaceDN w:val="0"/>
        <w:adjustRightInd w:val="0"/>
        <w:ind w:left="0" w:firstLine="709"/>
        <w:jc w:val="both"/>
        <w:outlineLvl w:val="1"/>
      </w:pPr>
      <w:r w:rsidRPr="00214A0C">
        <w:t>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C47060" w:rsidRPr="00214A0C" w:rsidRDefault="00C47060" w:rsidP="00C47060">
      <w:pPr>
        <w:numPr>
          <w:ilvl w:val="0"/>
          <w:numId w:val="5"/>
        </w:numPr>
        <w:autoSpaceDE w:val="0"/>
        <w:autoSpaceDN w:val="0"/>
        <w:adjustRightInd w:val="0"/>
        <w:ind w:left="0" w:firstLine="709"/>
        <w:jc w:val="both"/>
        <w:outlineLvl w:val="1"/>
        <w:rPr>
          <w:bCs/>
        </w:rPr>
      </w:pPr>
      <w:r w:rsidRPr="00214A0C">
        <w:t>Государственный контроль (надзор) в области регулирования цен (тарифов) в сфере теплоснабжения в части соблюдения стандартов раскрытия информации теплоснабжающими организациями, теплосетевыми организациями;</w:t>
      </w:r>
    </w:p>
    <w:p w:rsidR="00C47060" w:rsidRPr="00214A0C" w:rsidRDefault="00C47060" w:rsidP="00C47060">
      <w:pPr>
        <w:numPr>
          <w:ilvl w:val="0"/>
          <w:numId w:val="5"/>
        </w:numPr>
        <w:autoSpaceDE w:val="0"/>
        <w:autoSpaceDN w:val="0"/>
        <w:adjustRightInd w:val="0"/>
        <w:ind w:left="0" w:firstLine="709"/>
        <w:jc w:val="both"/>
        <w:outlineLvl w:val="1"/>
        <w:rPr>
          <w:bCs/>
        </w:rPr>
      </w:pPr>
      <w:r w:rsidRPr="00214A0C">
        <w:lastRenderedPageBreak/>
        <w:t>Контроль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законодательством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C47060" w:rsidRPr="00214A0C" w:rsidRDefault="00C47060" w:rsidP="00C47060">
      <w:pPr>
        <w:numPr>
          <w:ilvl w:val="0"/>
          <w:numId w:val="5"/>
        </w:numPr>
        <w:autoSpaceDE w:val="0"/>
        <w:autoSpaceDN w:val="0"/>
        <w:adjustRightInd w:val="0"/>
        <w:ind w:left="0" w:firstLine="709"/>
        <w:jc w:val="both"/>
        <w:outlineLvl w:val="1"/>
        <w:rPr>
          <w:bCs/>
        </w:rPr>
      </w:pPr>
      <w:r w:rsidRPr="00214A0C">
        <w:t>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Департаментом ГРЦ и Т КО, использования инвестиционных ресурсов, включаемых в регулируемые указанным органом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 информации субъектами оптового и розничных рынков;</w:t>
      </w:r>
    </w:p>
    <w:p w:rsidR="00C47060" w:rsidRPr="00CC159C" w:rsidRDefault="00C47060" w:rsidP="00C47060">
      <w:pPr>
        <w:numPr>
          <w:ilvl w:val="0"/>
          <w:numId w:val="5"/>
        </w:numPr>
        <w:autoSpaceDE w:val="0"/>
        <w:autoSpaceDN w:val="0"/>
        <w:adjustRightInd w:val="0"/>
        <w:ind w:left="0" w:firstLine="709"/>
        <w:jc w:val="both"/>
        <w:outlineLvl w:val="1"/>
        <w:rPr>
          <w:rFonts w:eastAsia="Calibri"/>
        </w:rPr>
      </w:pPr>
      <w:r w:rsidRPr="00CC159C">
        <w:t>Региональный</w:t>
      </w:r>
      <w:r>
        <w:rPr>
          <w:rFonts w:eastAsia="Calibri"/>
        </w:rPr>
        <w:t xml:space="preserve"> государственный контроль (надзор) за применением регулируемых Департаментом ГРЦ и Т КО цен (тарифов) на электрическую энергию</w:t>
      </w:r>
      <w:r w:rsidRPr="00214A0C">
        <w:t>;</w:t>
      </w:r>
    </w:p>
    <w:p w:rsidR="00C47060" w:rsidRPr="00214A0C" w:rsidRDefault="00C47060" w:rsidP="00C47060">
      <w:pPr>
        <w:numPr>
          <w:ilvl w:val="0"/>
          <w:numId w:val="5"/>
        </w:numPr>
        <w:autoSpaceDE w:val="0"/>
        <w:autoSpaceDN w:val="0"/>
        <w:adjustRightInd w:val="0"/>
        <w:ind w:left="0" w:firstLine="709"/>
        <w:jc w:val="both"/>
        <w:outlineLvl w:val="1"/>
        <w:rPr>
          <w:bCs/>
        </w:rPr>
      </w:pPr>
      <w:r w:rsidRPr="00214A0C">
        <w:t>Контроль за реализацией субъектами электроэнергетики их инвестиционных программ, утвержденных Департаментом ТЭК и ЖКХ Костромской области;</w:t>
      </w:r>
    </w:p>
    <w:p w:rsidR="00C47060" w:rsidRPr="00214A0C" w:rsidRDefault="00C47060" w:rsidP="00C47060">
      <w:pPr>
        <w:numPr>
          <w:ilvl w:val="0"/>
          <w:numId w:val="5"/>
        </w:numPr>
        <w:autoSpaceDE w:val="0"/>
        <w:autoSpaceDN w:val="0"/>
        <w:adjustRightInd w:val="0"/>
        <w:ind w:left="0" w:firstLine="709"/>
        <w:jc w:val="both"/>
        <w:outlineLvl w:val="1"/>
        <w:rPr>
          <w:bCs/>
        </w:rPr>
      </w:pPr>
      <w:r w:rsidRPr="00214A0C">
        <w:t>Контроль за целевым использованием финансовых средств, полученных в результате введения специальных надбавок к тарифам на транспортировку газа газораспределительными организациями;</w:t>
      </w:r>
    </w:p>
    <w:p w:rsidR="00C47060" w:rsidRPr="00CC159C" w:rsidRDefault="00C47060" w:rsidP="00C47060">
      <w:pPr>
        <w:numPr>
          <w:ilvl w:val="0"/>
          <w:numId w:val="5"/>
        </w:numPr>
        <w:autoSpaceDE w:val="0"/>
        <w:autoSpaceDN w:val="0"/>
        <w:adjustRightInd w:val="0"/>
        <w:ind w:left="0" w:firstLine="709"/>
        <w:jc w:val="both"/>
        <w:outlineLvl w:val="1"/>
      </w:pPr>
      <w:r w:rsidRPr="00214A0C">
        <w:t>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в течение срока реализации инвестиционных программ;</w:t>
      </w:r>
    </w:p>
    <w:p w:rsidR="00C47060" w:rsidRPr="00CC159C" w:rsidRDefault="00C47060" w:rsidP="00C47060">
      <w:pPr>
        <w:numPr>
          <w:ilvl w:val="0"/>
          <w:numId w:val="5"/>
        </w:numPr>
        <w:autoSpaceDE w:val="0"/>
        <w:autoSpaceDN w:val="0"/>
        <w:adjustRightInd w:val="0"/>
        <w:ind w:left="0" w:firstLine="709"/>
        <w:jc w:val="both"/>
        <w:outlineLvl w:val="1"/>
      </w:pPr>
      <w:r w:rsidRPr="00CC159C">
        <w:t>Контроль за выполнением производственных программ в сфере водоснабжения и водоотведения,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C47060" w:rsidRPr="00CC159C" w:rsidRDefault="00C47060" w:rsidP="00C47060">
      <w:pPr>
        <w:numPr>
          <w:ilvl w:val="0"/>
          <w:numId w:val="5"/>
        </w:numPr>
        <w:autoSpaceDE w:val="0"/>
        <w:autoSpaceDN w:val="0"/>
        <w:adjustRightInd w:val="0"/>
        <w:ind w:left="0" w:firstLine="709"/>
        <w:jc w:val="both"/>
        <w:outlineLvl w:val="1"/>
      </w:pPr>
      <w:r w:rsidRPr="00214A0C">
        <w:t>Региональный государственный контроль (надзор) в сферах естественных монополий в рамках компетенции Департамента ГРЦ и Т КО;</w:t>
      </w:r>
    </w:p>
    <w:p w:rsidR="00C47060" w:rsidRPr="00CC159C" w:rsidRDefault="00C47060" w:rsidP="00C47060">
      <w:pPr>
        <w:numPr>
          <w:ilvl w:val="0"/>
          <w:numId w:val="5"/>
        </w:numPr>
        <w:autoSpaceDE w:val="0"/>
        <w:autoSpaceDN w:val="0"/>
        <w:adjustRightInd w:val="0"/>
        <w:ind w:left="0" w:firstLine="709"/>
        <w:jc w:val="both"/>
        <w:outlineLvl w:val="1"/>
      </w:pPr>
      <w:r w:rsidRPr="00CC159C">
        <w:t>Региональный государственный контроль (надзор) в сферах естественных монополий в части соблюдения стандартов раскрытия информации субъектами естественных монополий в порядке, установленном Правительством Российской Федерации, в том числе контроль за соблюдением стандартов раскрытия информации субъектами естественных монополий, оказывающими услуги по транспортировке газа по распределительным сетям, расположенным в пределах Костромской области</w:t>
      </w:r>
      <w:r>
        <w:t>;</w:t>
      </w:r>
    </w:p>
    <w:p w:rsidR="00C47060" w:rsidRPr="00214A0C" w:rsidRDefault="00C47060" w:rsidP="00C47060">
      <w:pPr>
        <w:numPr>
          <w:ilvl w:val="0"/>
          <w:numId w:val="5"/>
        </w:numPr>
        <w:autoSpaceDE w:val="0"/>
        <w:autoSpaceDN w:val="0"/>
        <w:adjustRightInd w:val="0"/>
        <w:ind w:left="0" w:firstLine="709"/>
        <w:jc w:val="both"/>
        <w:outlineLvl w:val="1"/>
        <w:rPr>
          <w:bCs/>
        </w:rPr>
      </w:pPr>
      <w:r w:rsidRPr="00214A0C">
        <w:t>Региональный государственный контроль (надзор) в области регулирования тарифов в сфере водоснабжения и водоотведения, в том числе требований к соблюдению стандартов раскрытия информации организациями, осуществляющими горячее водоснабжение, холодное водоснабжение и (или) водоотведение, а также органами местного самоуправления муниципальных образований Костромской области, осуществляющими переданные им полномочия в области регулирования тарифов;</w:t>
      </w:r>
    </w:p>
    <w:p w:rsidR="00C47060" w:rsidRPr="00214A0C" w:rsidRDefault="00C47060" w:rsidP="00C47060">
      <w:pPr>
        <w:numPr>
          <w:ilvl w:val="0"/>
          <w:numId w:val="5"/>
        </w:numPr>
        <w:autoSpaceDE w:val="0"/>
        <w:autoSpaceDN w:val="0"/>
        <w:adjustRightInd w:val="0"/>
        <w:ind w:left="0" w:firstLine="709"/>
        <w:jc w:val="both"/>
        <w:outlineLvl w:val="1"/>
        <w:rPr>
          <w:bCs/>
        </w:rPr>
      </w:pPr>
      <w:r w:rsidRPr="00214A0C">
        <w:t>Региональный государственный контроль (надзор) в области регулирования тарифов в сфере обращения с твердыми коммунальными отходами, в том числе в части соблюдения стандартов раскрытия информации в сфере обращения с твердыми коммунальными отходами;</w:t>
      </w:r>
    </w:p>
    <w:p w:rsidR="00C47060" w:rsidRPr="00214A0C" w:rsidRDefault="00C47060" w:rsidP="00C47060">
      <w:pPr>
        <w:numPr>
          <w:ilvl w:val="0"/>
          <w:numId w:val="5"/>
        </w:numPr>
        <w:autoSpaceDE w:val="0"/>
        <w:autoSpaceDN w:val="0"/>
        <w:adjustRightInd w:val="0"/>
        <w:ind w:left="0" w:firstLine="709"/>
        <w:jc w:val="both"/>
        <w:outlineLvl w:val="1"/>
        <w:rPr>
          <w:bCs/>
        </w:rPr>
      </w:pPr>
      <w:r w:rsidRPr="00214A0C">
        <w:t>Контроль за реализацией территориальными сетевыми организациями их инвестиционных программ, согласованных Департаментом ТЭК и ЖКХ Костромской области и утвержденных федеральными органами исполнительной власти;</w:t>
      </w:r>
    </w:p>
    <w:p w:rsidR="00C47060" w:rsidRPr="00214A0C" w:rsidRDefault="00C47060" w:rsidP="00C47060">
      <w:pPr>
        <w:numPr>
          <w:ilvl w:val="0"/>
          <w:numId w:val="5"/>
        </w:numPr>
        <w:autoSpaceDE w:val="0"/>
        <w:autoSpaceDN w:val="0"/>
        <w:adjustRightInd w:val="0"/>
        <w:ind w:left="0" w:firstLine="709"/>
        <w:jc w:val="both"/>
        <w:outlineLvl w:val="1"/>
        <w:rPr>
          <w:bCs/>
        </w:rPr>
      </w:pPr>
      <w:r w:rsidRPr="00214A0C">
        <w:lastRenderedPageBreak/>
        <w:t>Контроль за соблюдением установленных предельных размеров платы за проведение технического осмотра транспортных средств, расходов на оформление дубликата талона технического осмотра;</w:t>
      </w:r>
    </w:p>
    <w:p w:rsidR="00C47060" w:rsidRPr="00214A0C" w:rsidRDefault="00C47060" w:rsidP="00C47060">
      <w:pPr>
        <w:numPr>
          <w:ilvl w:val="0"/>
          <w:numId w:val="5"/>
        </w:numPr>
        <w:autoSpaceDE w:val="0"/>
        <w:autoSpaceDN w:val="0"/>
        <w:adjustRightInd w:val="0"/>
        <w:ind w:left="0" w:firstLine="709"/>
        <w:jc w:val="both"/>
        <w:outlineLvl w:val="1"/>
        <w:rPr>
          <w:bCs/>
        </w:rPr>
      </w:pPr>
      <w:r w:rsidRPr="00214A0C">
        <w:t>Контроль за соблюдением организациями, осуществляющими регулируемые виды деятельности, в случае если цены (тарифы) на товары и услуги таких организаций подлежат установлению Департаментом ГРЦ и Т КО, требований о принятии программ в области энергосбережения и повышения энергетической эффективности и требований к этим программам, устанавливаемых департаментом ГРЦ и Т КО, применительно к регулируемым видам деятельности указанных организаций;</w:t>
      </w:r>
    </w:p>
    <w:p w:rsidR="00C47060" w:rsidRPr="00214A0C" w:rsidRDefault="00C47060" w:rsidP="00C47060">
      <w:pPr>
        <w:numPr>
          <w:ilvl w:val="0"/>
          <w:numId w:val="5"/>
        </w:numPr>
        <w:autoSpaceDE w:val="0"/>
        <w:autoSpaceDN w:val="0"/>
        <w:adjustRightInd w:val="0"/>
        <w:ind w:left="0" w:firstLine="709"/>
        <w:jc w:val="both"/>
        <w:outlineLvl w:val="1"/>
        <w:rPr>
          <w:bCs/>
        </w:rPr>
      </w:pPr>
      <w:r w:rsidRPr="00214A0C">
        <w:t>Региональный государственный надзор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C47060" w:rsidRPr="00214A0C" w:rsidRDefault="00C47060" w:rsidP="00C47060">
      <w:pPr>
        <w:numPr>
          <w:ilvl w:val="0"/>
          <w:numId w:val="6"/>
        </w:numPr>
        <w:autoSpaceDE w:val="0"/>
        <w:autoSpaceDN w:val="0"/>
        <w:adjustRightInd w:val="0"/>
        <w:ind w:left="0" w:firstLine="709"/>
        <w:jc w:val="both"/>
        <w:outlineLvl w:val="1"/>
      </w:pPr>
      <w:r w:rsidRPr="00214A0C">
        <w:t>за розничными ценами на природный и сжиженный газ, реализуемый населению, а также жилищно-эксплуатационным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w:t>
      </w:r>
    </w:p>
    <w:p w:rsidR="00C47060" w:rsidRPr="00214A0C" w:rsidRDefault="00C47060" w:rsidP="00C47060">
      <w:pPr>
        <w:numPr>
          <w:ilvl w:val="0"/>
          <w:numId w:val="6"/>
        </w:numPr>
        <w:autoSpaceDE w:val="0"/>
        <w:autoSpaceDN w:val="0"/>
        <w:adjustRightInd w:val="0"/>
        <w:ind w:left="0" w:firstLine="709"/>
        <w:jc w:val="both"/>
        <w:outlineLvl w:val="1"/>
        <w:rPr>
          <w:bCs/>
        </w:rPr>
      </w:pPr>
      <w:r w:rsidRPr="00214A0C">
        <w:t>за предельными максимальными тарифами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 (кроме тарифов на перевозки по муниципальным маршрутам регулярных перевозок в границах одного сельского поселения, в границах двух и более поселений, находящихся в границах одного муниципального района) в границах Костромской области;</w:t>
      </w:r>
    </w:p>
    <w:p w:rsidR="00C47060" w:rsidRPr="00214A0C" w:rsidRDefault="00C47060" w:rsidP="00C47060">
      <w:pPr>
        <w:numPr>
          <w:ilvl w:val="0"/>
          <w:numId w:val="6"/>
        </w:numPr>
        <w:autoSpaceDE w:val="0"/>
        <w:autoSpaceDN w:val="0"/>
        <w:adjustRightInd w:val="0"/>
        <w:ind w:left="0" w:firstLine="709"/>
        <w:jc w:val="both"/>
        <w:outlineLvl w:val="1"/>
        <w:rPr>
          <w:bCs/>
        </w:rPr>
      </w:pPr>
      <w:r w:rsidRPr="00214A0C">
        <w:t>за тарифами на железнодорожные перевозки пассажиров в пригородном сообщении;</w:t>
      </w:r>
    </w:p>
    <w:p w:rsidR="00C47060" w:rsidRPr="00214A0C" w:rsidRDefault="00C47060" w:rsidP="00C47060">
      <w:pPr>
        <w:numPr>
          <w:ilvl w:val="0"/>
          <w:numId w:val="6"/>
        </w:numPr>
        <w:autoSpaceDE w:val="0"/>
        <w:autoSpaceDN w:val="0"/>
        <w:adjustRightInd w:val="0"/>
        <w:ind w:left="0" w:firstLine="709"/>
        <w:jc w:val="both"/>
        <w:outlineLvl w:val="1"/>
        <w:rPr>
          <w:bCs/>
        </w:rPr>
      </w:pPr>
      <w:r w:rsidRPr="00214A0C">
        <w:t xml:space="preserve">за предельными максимальными тарифами на перевозки по межмуниципальным маршрутам регулярных перевозок пассажиров и багажа автомобильным транспортом в границах Костромской области; </w:t>
      </w:r>
    </w:p>
    <w:p w:rsidR="00C47060" w:rsidRPr="00214A0C" w:rsidRDefault="00C47060" w:rsidP="00C47060">
      <w:pPr>
        <w:numPr>
          <w:ilvl w:val="0"/>
          <w:numId w:val="6"/>
        </w:numPr>
        <w:autoSpaceDE w:val="0"/>
        <w:autoSpaceDN w:val="0"/>
        <w:adjustRightInd w:val="0"/>
        <w:ind w:left="0" w:firstLine="709"/>
        <w:jc w:val="both"/>
        <w:outlineLvl w:val="1"/>
        <w:rPr>
          <w:bCs/>
        </w:rPr>
      </w:pPr>
      <w:r w:rsidRPr="00214A0C">
        <w:t>за предельными максимальными тарифами перевозки пассажиров и багажа на местных воздушных линиях и речным транспортом в местном, пригородном сообщении и на переправах на территории Костромской области;</w:t>
      </w:r>
    </w:p>
    <w:p w:rsidR="00C47060" w:rsidRPr="00214A0C" w:rsidRDefault="00C47060" w:rsidP="00C47060">
      <w:pPr>
        <w:numPr>
          <w:ilvl w:val="0"/>
          <w:numId w:val="6"/>
        </w:numPr>
        <w:autoSpaceDE w:val="0"/>
        <w:autoSpaceDN w:val="0"/>
        <w:adjustRightInd w:val="0"/>
        <w:ind w:left="0" w:firstLine="709"/>
        <w:jc w:val="both"/>
        <w:outlineLvl w:val="1"/>
        <w:rPr>
          <w:bCs/>
        </w:rPr>
      </w:pPr>
      <w:r w:rsidRPr="00214A0C">
        <w:t>за тарифами на 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w:t>
      </w:r>
    </w:p>
    <w:p w:rsidR="00C47060" w:rsidRPr="00214A0C" w:rsidRDefault="00C47060" w:rsidP="00C47060">
      <w:pPr>
        <w:numPr>
          <w:ilvl w:val="0"/>
          <w:numId w:val="6"/>
        </w:numPr>
        <w:autoSpaceDE w:val="0"/>
        <w:autoSpaceDN w:val="0"/>
        <w:adjustRightInd w:val="0"/>
        <w:ind w:left="0" w:firstLine="709"/>
        <w:jc w:val="both"/>
        <w:outlineLvl w:val="1"/>
        <w:rPr>
          <w:bCs/>
        </w:rPr>
      </w:pPr>
      <w:r w:rsidRPr="00214A0C">
        <w:t>за ценами (тарифами) на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C47060" w:rsidRPr="00214A0C" w:rsidRDefault="00C47060" w:rsidP="00C47060">
      <w:pPr>
        <w:numPr>
          <w:ilvl w:val="0"/>
          <w:numId w:val="6"/>
        </w:numPr>
        <w:autoSpaceDE w:val="0"/>
        <w:autoSpaceDN w:val="0"/>
        <w:adjustRightInd w:val="0"/>
        <w:ind w:left="0" w:firstLine="709"/>
        <w:jc w:val="both"/>
        <w:outlineLvl w:val="1"/>
        <w:rPr>
          <w:bCs/>
        </w:rPr>
      </w:pPr>
      <w:r w:rsidRPr="00214A0C">
        <w:t>за применением установленных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C47060" w:rsidRPr="00214A0C" w:rsidRDefault="00C47060" w:rsidP="00C47060">
      <w:pPr>
        <w:numPr>
          <w:ilvl w:val="0"/>
          <w:numId w:val="6"/>
        </w:numPr>
        <w:autoSpaceDE w:val="0"/>
        <w:autoSpaceDN w:val="0"/>
        <w:adjustRightInd w:val="0"/>
        <w:ind w:left="0" w:firstLine="709"/>
        <w:jc w:val="both"/>
        <w:outlineLvl w:val="1"/>
        <w:rPr>
          <w:bCs/>
        </w:rPr>
      </w:pPr>
      <w:r w:rsidRPr="00214A0C">
        <w:t>за наценками на продукцию (товары), реализуемую на предприятиях общественного питания при общеобразовательных школах, профтехучилищах, средних специальных и высших учебных заведениях;</w:t>
      </w:r>
    </w:p>
    <w:p w:rsidR="00C47060" w:rsidRPr="00713CCC" w:rsidRDefault="00C47060" w:rsidP="00C47060">
      <w:pPr>
        <w:numPr>
          <w:ilvl w:val="0"/>
          <w:numId w:val="6"/>
        </w:numPr>
        <w:autoSpaceDE w:val="0"/>
        <w:autoSpaceDN w:val="0"/>
        <w:adjustRightInd w:val="0"/>
        <w:ind w:left="0" w:firstLine="709"/>
        <w:jc w:val="both"/>
        <w:outlineLvl w:val="1"/>
      </w:pPr>
      <w:r w:rsidRPr="00214A0C">
        <w:t>за размерами платежей, взимаемых государственной инспекцией по надзору за техническим состоянием самоходных машин и других видов техники Костромской области;</w:t>
      </w:r>
    </w:p>
    <w:p w:rsidR="00C47060" w:rsidRPr="00214A0C" w:rsidRDefault="00C47060" w:rsidP="00C47060">
      <w:pPr>
        <w:numPr>
          <w:ilvl w:val="0"/>
          <w:numId w:val="6"/>
        </w:numPr>
        <w:autoSpaceDE w:val="0"/>
        <w:autoSpaceDN w:val="0"/>
        <w:adjustRightInd w:val="0"/>
        <w:ind w:left="0" w:firstLine="709"/>
        <w:jc w:val="both"/>
        <w:outlineLvl w:val="1"/>
        <w:rPr>
          <w:bCs/>
        </w:rPr>
      </w:pPr>
      <w:r w:rsidRPr="00214A0C">
        <w:t xml:space="preserve">за предельными ценами (тарифами) на социальные услуги, входящие в </w:t>
      </w:r>
      <w:r w:rsidRPr="00713CCC">
        <w:t>Перечень</w:t>
      </w:r>
      <w:r w:rsidRPr="00214A0C">
        <w:t xml:space="preserve"> социальных услуг, предоставляемых поставщиками социальных услуг, по видам </w:t>
      </w:r>
      <w:r w:rsidRPr="00214A0C">
        <w:lastRenderedPageBreak/>
        <w:t xml:space="preserve">социальных услуг и формам социального обслуживания, утвержденный Законом Костромской области от 27 октября 2014 года </w:t>
      </w:r>
      <w:r>
        <w:t>№</w:t>
      </w:r>
      <w:r w:rsidRPr="00214A0C">
        <w:t xml:space="preserve"> 575-5-ЗКО </w:t>
      </w:r>
      <w:r>
        <w:t>«</w:t>
      </w:r>
      <w:r w:rsidRPr="00214A0C">
        <w:t>О социальном обслуживании граждан в Костромской области</w:t>
      </w:r>
      <w:r>
        <w:t>»</w:t>
      </w:r>
      <w:r w:rsidRPr="00214A0C">
        <w:t>;</w:t>
      </w:r>
    </w:p>
    <w:p w:rsidR="00C47060" w:rsidRPr="00214A0C" w:rsidRDefault="00C47060" w:rsidP="00C47060">
      <w:pPr>
        <w:numPr>
          <w:ilvl w:val="0"/>
          <w:numId w:val="6"/>
        </w:numPr>
        <w:autoSpaceDE w:val="0"/>
        <w:autoSpaceDN w:val="0"/>
        <w:adjustRightInd w:val="0"/>
        <w:ind w:left="0" w:firstLine="709"/>
        <w:jc w:val="both"/>
        <w:outlineLvl w:val="1"/>
        <w:rPr>
          <w:bCs/>
        </w:rPr>
      </w:pPr>
      <w:r w:rsidRPr="00214A0C">
        <w:t>за ставками на работы по технической инвентаризации жилищного фонда, выполняемые организациями технической инвентаризации на территории Костромской области;</w:t>
      </w:r>
    </w:p>
    <w:p w:rsidR="00C47060" w:rsidRPr="00214A0C" w:rsidRDefault="00C47060" w:rsidP="00C47060">
      <w:pPr>
        <w:numPr>
          <w:ilvl w:val="0"/>
          <w:numId w:val="6"/>
        </w:numPr>
        <w:autoSpaceDE w:val="0"/>
        <w:autoSpaceDN w:val="0"/>
        <w:adjustRightInd w:val="0"/>
        <w:ind w:left="0" w:firstLine="709"/>
        <w:jc w:val="both"/>
        <w:outlineLvl w:val="1"/>
        <w:rPr>
          <w:bCs/>
        </w:rPr>
      </w:pPr>
      <w:r w:rsidRPr="00214A0C">
        <w:t>за правильностью применения установленных минимальных цен на водку, ликеро-водочную и другую алкогольную продукцию крепостью свыше 28 процентов;</w:t>
      </w:r>
    </w:p>
    <w:p w:rsidR="00C47060" w:rsidRPr="00214A0C" w:rsidRDefault="00C47060" w:rsidP="00C47060">
      <w:pPr>
        <w:numPr>
          <w:ilvl w:val="0"/>
          <w:numId w:val="6"/>
        </w:numPr>
        <w:autoSpaceDE w:val="0"/>
        <w:autoSpaceDN w:val="0"/>
        <w:adjustRightInd w:val="0"/>
        <w:ind w:left="0" w:firstLine="709"/>
        <w:jc w:val="both"/>
        <w:outlineLvl w:val="1"/>
        <w:rPr>
          <w:bCs/>
        </w:rPr>
      </w:pPr>
      <w:r w:rsidRPr="00214A0C">
        <w:t>за предельными максимальными тарифами на перевозки по смежным межрегиональным маршрутам регулярных перевозок пассажиров и багажа автомобильным транспортом, в случае если начальный остановочный пункт по данному маршруту расположен в границах Костромской области;</w:t>
      </w:r>
    </w:p>
    <w:p w:rsidR="00C47060" w:rsidRPr="00713CCC" w:rsidRDefault="00C47060" w:rsidP="00C47060">
      <w:pPr>
        <w:numPr>
          <w:ilvl w:val="0"/>
          <w:numId w:val="6"/>
        </w:numPr>
        <w:autoSpaceDE w:val="0"/>
        <w:autoSpaceDN w:val="0"/>
        <w:adjustRightInd w:val="0"/>
        <w:ind w:left="0" w:firstLine="709"/>
        <w:jc w:val="both"/>
        <w:outlineLvl w:val="1"/>
      </w:pPr>
      <w:r w:rsidRPr="00214A0C">
        <w:t xml:space="preserve">за применением тарифов на перемещение и хранение транспортного средства, задержанного в соответствии со </w:t>
      </w:r>
      <w:r w:rsidRPr="00713CCC">
        <w:t>статьей 27.13</w:t>
      </w:r>
      <w:r w:rsidRPr="00214A0C">
        <w:t xml:space="preserve"> Кодекса Российской Федерации об административных правонарушениях.</w:t>
      </w:r>
    </w:p>
    <w:p w:rsidR="00C47060" w:rsidRPr="00214A0C" w:rsidRDefault="00C47060" w:rsidP="00C47060">
      <w:pPr>
        <w:autoSpaceDE w:val="0"/>
        <w:autoSpaceDN w:val="0"/>
        <w:adjustRightInd w:val="0"/>
        <w:jc w:val="both"/>
        <w:rPr>
          <w:highlight w:val="yellow"/>
        </w:rPr>
      </w:pPr>
    </w:p>
    <w:p w:rsidR="00C47060" w:rsidRPr="00214A0C" w:rsidRDefault="00C47060" w:rsidP="00C47060">
      <w:pPr>
        <w:numPr>
          <w:ilvl w:val="0"/>
          <w:numId w:val="3"/>
        </w:numPr>
        <w:tabs>
          <w:tab w:val="num" w:pos="1425"/>
        </w:tabs>
        <w:autoSpaceDE w:val="0"/>
        <w:autoSpaceDN w:val="0"/>
        <w:adjustRightInd w:val="0"/>
        <w:ind w:left="0" w:firstLine="720"/>
        <w:jc w:val="both"/>
        <w:outlineLvl w:val="1"/>
        <w:rPr>
          <w:b/>
        </w:rPr>
      </w:pPr>
      <w:r w:rsidRPr="00214A0C">
        <w:rPr>
          <w:b/>
          <w:bCs/>
        </w:rPr>
        <w:t xml:space="preserve">Наименования и реквизиты нормативных правовых актов, регламентирующих порядок исполнения указанных функций </w:t>
      </w:r>
    </w:p>
    <w:p w:rsidR="00C47060" w:rsidRDefault="00C47060" w:rsidP="00C47060">
      <w:pPr>
        <w:numPr>
          <w:ilvl w:val="0"/>
          <w:numId w:val="4"/>
        </w:numPr>
        <w:tabs>
          <w:tab w:val="num" w:pos="1425"/>
        </w:tabs>
        <w:autoSpaceDE w:val="0"/>
        <w:autoSpaceDN w:val="0"/>
        <w:adjustRightInd w:val="0"/>
        <w:ind w:left="0" w:firstLine="720"/>
        <w:jc w:val="both"/>
      </w:pPr>
      <w:r w:rsidRPr="00DE3C71">
        <w:t>Кодекс Российской Федерации об административных правонарушениях;</w:t>
      </w:r>
    </w:p>
    <w:p w:rsidR="00C47060" w:rsidRDefault="00C47060" w:rsidP="00C47060">
      <w:pPr>
        <w:numPr>
          <w:ilvl w:val="0"/>
          <w:numId w:val="4"/>
        </w:numPr>
        <w:tabs>
          <w:tab w:val="num" w:pos="1425"/>
        </w:tabs>
        <w:autoSpaceDE w:val="0"/>
        <w:autoSpaceDN w:val="0"/>
        <w:adjustRightInd w:val="0"/>
        <w:ind w:left="0" w:firstLine="720"/>
        <w:jc w:val="both"/>
      </w:pPr>
      <w:r w:rsidRPr="00214A0C">
        <w:t xml:space="preserve">Федеральный закон от 26.12.2008 № 294-ФЗ </w:t>
      </w:r>
      <w:r>
        <w:t>«</w:t>
      </w:r>
      <w:r w:rsidRPr="00214A0C">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 (далее – Федеральный закон № 294-ФЗ)</w:t>
      </w:r>
      <w:r w:rsidRPr="00214A0C">
        <w:t>;</w:t>
      </w:r>
    </w:p>
    <w:p w:rsidR="00C47060" w:rsidRDefault="00C47060" w:rsidP="00C47060">
      <w:pPr>
        <w:numPr>
          <w:ilvl w:val="0"/>
          <w:numId w:val="4"/>
        </w:numPr>
        <w:tabs>
          <w:tab w:val="num" w:pos="1425"/>
        </w:tabs>
        <w:autoSpaceDE w:val="0"/>
        <w:autoSpaceDN w:val="0"/>
        <w:adjustRightInd w:val="0"/>
        <w:ind w:left="0" w:firstLine="720"/>
        <w:jc w:val="both"/>
      </w:pPr>
      <w:r w:rsidRPr="00CC159C">
        <w:t xml:space="preserve">Постановление Правительства РФ от 10.12.2008  № 950 </w:t>
      </w:r>
      <w:r>
        <w:t>«</w:t>
      </w:r>
      <w:r w:rsidRPr="00CC159C">
        <w:t>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 и о пределах такого регулирования и контроля</w:t>
      </w:r>
      <w:r>
        <w:t>»</w:t>
      </w:r>
      <w:r w:rsidRPr="00CC159C">
        <w:t xml:space="preserve">; </w:t>
      </w:r>
    </w:p>
    <w:p w:rsidR="00C47060" w:rsidRPr="00214A0C" w:rsidRDefault="00C47060" w:rsidP="00C47060">
      <w:pPr>
        <w:numPr>
          <w:ilvl w:val="0"/>
          <w:numId w:val="4"/>
        </w:numPr>
        <w:tabs>
          <w:tab w:val="num" w:pos="1425"/>
        </w:tabs>
        <w:autoSpaceDE w:val="0"/>
        <w:autoSpaceDN w:val="0"/>
        <w:adjustRightInd w:val="0"/>
        <w:ind w:left="0" w:firstLine="720"/>
        <w:jc w:val="both"/>
      </w:pPr>
      <w:r w:rsidRPr="00214A0C">
        <w:t xml:space="preserve">Постановление Правительства РФ от 01.12.2009  № 977 </w:t>
      </w:r>
      <w:r>
        <w:t>«</w:t>
      </w:r>
      <w:r w:rsidRPr="00214A0C">
        <w:t>Об инвестиционных программах субъектов электроэнергетики</w:t>
      </w:r>
      <w:r>
        <w:t>»</w:t>
      </w:r>
      <w:r w:rsidRPr="00214A0C">
        <w:t>;</w:t>
      </w:r>
    </w:p>
    <w:p w:rsidR="00C47060" w:rsidRPr="008E359F" w:rsidRDefault="00C47060" w:rsidP="00C47060">
      <w:pPr>
        <w:numPr>
          <w:ilvl w:val="0"/>
          <w:numId w:val="4"/>
        </w:numPr>
        <w:tabs>
          <w:tab w:val="num" w:pos="1425"/>
        </w:tabs>
        <w:autoSpaceDE w:val="0"/>
        <w:autoSpaceDN w:val="0"/>
        <w:adjustRightInd w:val="0"/>
        <w:ind w:left="0" w:firstLine="720"/>
        <w:jc w:val="both"/>
        <w:rPr>
          <w:rStyle w:val="aa"/>
          <w:i w:val="0"/>
        </w:rPr>
      </w:pPr>
      <w:r w:rsidRPr="00214A0C">
        <w:t xml:space="preserve">Постановление Правительства РФ от 28.09.2010 № 764 </w:t>
      </w:r>
      <w:r>
        <w:t>«</w:t>
      </w:r>
      <w:r w:rsidRPr="00214A0C">
        <w:t>Об утверждении Правил осуществления контроля за соблюдением субъектами естественных монополий стандартов раскрытия информации</w:t>
      </w:r>
      <w:r>
        <w:t>»</w:t>
      </w:r>
      <w:r w:rsidRPr="00214A0C">
        <w:t>;</w:t>
      </w:r>
    </w:p>
    <w:p w:rsidR="00C47060" w:rsidRPr="008E359F" w:rsidRDefault="00C47060" w:rsidP="00C47060">
      <w:pPr>
        <w:numPr>
          <w:ilvl w:val="0"/>
          <w:numId w:val="4"/>
        </w:numPr>
        <w:tabs>
          <w:tab w:val="num" w:pos="1425"/>
        </w:tabs>
        <w:autoSpaceDE w:val="0"/>
        <w:autoSpaceDN w:val="0"/>
        <w:adjustRightInd w:val="0"/>
        <w:ind w:left="0" w:firstLine="720"/>
        <w:jc w:val="both"/>
        <w:rPr>
          <w:rStyle w:val="aa"/>
          <w:i w:val="0"/>
        </w:rPr>
      </w:pPr>
      <w:r w:rsidRPr="008E359F">
        <w:rPr>
          <w:rStyle w:val="aa"/>
          <w:i w:val="0"/>
          <w:iCs w:val="0"/>
        </w:rPr>
        <w:t xml:space="preserve">Постановление Правительства РФ от 25.04.2011 № 318 </w:t>
      </w:r>
      <w:r>
        <w:rPr>
          <w:rStyle w:val="aa"/>
          <w:i w:val="0"/>
          <w:iCs w:val="0"/>
        </w:rPr>
        <w:t>«</w:t>
      </w:r>
      <w:r w:rsidRPr="008E359F">
        <w:rPr>
          <w:rStyle w:val="aa"/>
          <w:i w:val="0"/>
          <w:iCs w:val="0"/>
        </w:rPr>
        <w: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w:t>
      </w:r>
      <w:r>
        <w:rPr>
          <w:rStyle w:val="aa"/>
          <w:i w:val="0"/>
          <w:iCs w:val="0"/>
        </w:rPr>
        <w:t>»</w:t>
      </w:r>
      <w:r w:rsidRPr="008E359F">
        <w:rPr>
          <w:rStyle w:val="aa"/>
          <w:i w:val="0"/>
          <w:iCs w:val="0"/>
        </w:rPr>
        <w:t>;</w:t>
      </w:r>
    </w:p>
    <w:p w:rsidR="00C47060" w:rsidRPr="008E359F" w:rsidRDefault="00C47060" w:rsidP="00C47060">
      <w:pPr>
        <w:numPr>
          <w:ilvl w:val="0"/>
          <w:numId w:val="4"/>
        </w:numPr>
        <w:tabs>
          <w:tab w:val="num" w:pos="1425"/>
        </w:tabs>
        <w:autoSpaceDE w:val="0"/>
        <w:autoSpaceDN w:val="0"/>
        <w:adjustRightInd w:val="0"/>
        <w:ind w:left="0" w:firstLine="720"/>
        <w:jc w:val="both"/>
        <w:rPr>
          <w:rStyle w:val="aa"/>
          <w:i w:val="0"/>
        </w:rPr>
      </w:pPr>
      <w:r w:rsidRPr="008E359F">
        <w:rPr>
          <w:rStyle w:val="aa"/>
          <w:i w:val="0"/>
        </w:rPr>
        <w:t xml:space="preserve">Постановление Правительства РФ от 27.06.2013 № 543 </w:t>
      </w:r>
      <w:r>
        <w:rPr>
          <w:rStyle w:val="aa"/>
          <w:i w:val="0"/>
        </w:rPr>
        <w:t>«</w:t>
      </w:r>
      <w:r w:rsidRPr="008E359F">
        <w:rPr>
          <w:rStyle w:val="aa"/>
          <w:i w:val="0"/>
        </w:rPr>
        <w:t>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r>
        <w:rPr>
          <w:rStyle w:val="aa"/>
          <w:i w:val="0"/>
        </w:rPr>
        <w:t>»</w:t>
      </w:r>
      <w:r w:rsidRPr="008E359F">
        <w:rPr>
          <w:rStyle w:val="aa"/>
          <w:i w:val="0"/>
        </w:rPr>
        <w:t xml:space="preserve"> (вместе с </w:t>
      </w:r>
      <w:r>
        <w:rPr>
          <w:rStyle w:val="aa"/>
          <w:i w:val="0"/>
        </w:rPr>
        <w:t>«</w:t>
      </w:r>
      <w:r w:rsidRPr="008E359F">
        <w:rPr>
          <w:rStyle w:val="aa"/>
          <w:i w:val="0"/>
        </w:rPr>
        <w:t>Положением о государственном контроле (надзоре) в области регулируемых государством цен (тарифов)</w:t>
      </w:r>
      <w:r>
        <w:rPr>
          <w:rStyle w:val="aa"/>
          <w:i w:val="0"/>
        </w:rPr>
        <w:t>»</w:t>
      </w:r>
      <w:r w:rsidRPr="008E359F">
        <w:rPr>
          <w:rStyle w:val="aa"/>
          <w:i w:val="0"/>
        </w:rPr>
        <w:t xml:space="preserve">); </w:t>
      </w:r>
    </w:p>
    <w:p w:rsidR="00C47060" w:rsidRPr="008E359F" w:rsidRDefault="00C47060" w:rsidP="00C47060">
      <w:pPr>
        <w:numPr>
          <w:ilvl w:val="0"/>
          <w:numId w:val="4"/>
        </w:numPr>
        <w:tabs>
          <w:tab w:val="num" w:pos="1425"/>
        </w:tabs>
        <w:autoSpaceDE w:val="0"/>
        <w:autoSpaceDN w:val="0"/>
        <w:adjustRightInd w:val="0"/>
        <w:ind w:left="0" w:firstLine="720"/>
        <w:jc w:val="both"/>
        <w:rPr>
          <w:rStyle w:val="aa"/>
          <w:i w:val="0"/>
        </w:rPr>
      </w:pPr>
      <w:r w:rsidRPr="008E359F">
        <w:rPr>
          <w:rStyle w:val="aa"/>
          <w:i w:val="0"/>
        </w:rPr>
        <w:t xml:space="preserve">Постановление Правительства РФ от 29.07.2013 № 641 </w:t>
      </w:r>
      <w:r>
        <w:rPr>
          <w:rStyle w:val="aa"/>
          <w:i w:val="0"/>
        </w:rPr>
        <w:t>«</w:t>
      </w:r>
      <w:r w:rsidRPr="008E359F">
        <w:rPr>
          <w:rStyle w:val="aa"/>
          <w:i w:val="0"/>
        </w:rPr>
        <w:t>Об инвестиционных и производственных программах организаций, осуществляющих деятельность в сфере водоснабжения и водоотведения</w:t>
      </w:r>
      <w:r>
        <w:rPr>
          <w:rStyle w:val="aa"/>
          <w:i w:val="0"/>
        </w:rPr>
        <w:t>»</w:t>
      </w:r>
      <w:r w:rsidRPr="008E359F">
        <w:rPr>
          <w:rStyle w:val="aa"/>
          <w:i w:val="0"/>
        </w:rPr>
        <w:t xml:space="preserve"> (вместе с </w:t>
      </w:r>
      <w:r>
        <w:rPr>
          <w:rStyle w:val="aa"/>
          <w:i w:val="0"/>
        </w:rPr>
        <w:t>«</w:t>
      </w:r>
      <w:r w:rsidRPr="008E359F">
        <w:rPr>
          <w:rStyle w:val="aa"/>
          <w:i w:val="0"/>
        </w:rPr>
        <w:t>Правилами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w:t>
      </w:r>
      <w:r>
        <w:rPr>
          <w:rStyle w:val="aa"/>
          <w:i w:val="0"/>
        </w:rPr>
        <w:t>»</w:t>
      </w:r>
      <w:r w:rsidRPr="008E359F">
        <w:rPr>
          <w:rStyle w:val="aa"/>
          <w:i w:val="0"/>
        </w:rPr>
        <w:t xml:space="preserve">, </w:t>
      </w:r>
      <w:r>
        <w:rPr>
          <w:rStyle w:val="aa"/>
          <w:i w:val="0"/>
        </w:rPr>
        <w:t>«</w:t>
      </w:r>
      <w:r w:rsidRPr="008E359F">
        <w:rPr>
          <w:rStyle w:val="aa"/>
          <w:i w:val="0"/>
        </w:rPr>
        <w:t>Правилами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w:t>
      </w:r>
      <w:r>
        <w:rPr>
          <w:rStyle w:val="aa"/>
          <w:i w:val="0"/>
        </w:rPr>
        <w:t>»</w:t>
      </w:r>
      <w:r w:rsidRPr="008E359F">
        <w:rPr>
          <w:rStyle w:val="aa"/>
          <w:i w:val="0"/>
        </w:rPr>
        <w:t>);</w:t>
      </w:r>
    </w:p>
    <w:p w:rsidR="00C47060" w:rsidRDefault="00C47060" w:rsidP="00C47060">
      <w:pPr>
        <w:numPr>
          <w:ilvl w:val="0"/>
          <w:numId w:val="4"/>
        </w:numPr>
        <w:tabs>
          <w:tab w:val="num" w:pos="1425"/>
        </w:tabs>
        <w:autoSpaceDE w:val="0"/>
        <w:autoSpaceDN w:val="0"/>
        <w:adjustRightInd w:val="0"/>
        <w:ind w:left="0" w:firstLine="720"/>
        <w:jc w:val="both"/>
      </w:pPr>
      <w:r w:rsidRPr="008E359F">
        <w:rPr>
          <w:rStyle w:val="aa"/>
          <w:i w:val="0"/>
        </w:rPr>
        <w:t>Постановление Правительства РФ от 06.05</w:t>
      </w:r>
      <w:r>
        <w:t xml:space="preserve">.2015 № 434 «О региональном государственном контроле за применением цен на лекарственные препараты, включенные в перечень жизненно необходимых и важнейших лекарственных препаратов» (вместе с </w:t>
      </w:r>
      <w:r>
        <w:lastRenderedPageBreak/>
        <w:t>«Положением о региональном государственном контроле за применением цен на лекарственные препараты, включенные в перечень жизненно необходимых и важнейших лекарственных препаратов»);</w:t>
      </w:r>
    </w:p>
    <w:p w:rsidR="00C47060" w:rsidRPr="008E359F" w:rsidRDefault="00C47060" w:rsidP="00C47060">
      <w:pPr>
        <w:numPr>
          <w:ilvl w:val="0"/>
          <w:numId w:val="4"/>
        </w:numPr>
        <w:tabs>
          <w:tab w:val="num" w:pos="1425"/>
        </w:tabs>
        <w:autoSpaceDE w:val="0"/>
        <w:autoSpaceDN w:val="0"/>
        <w:adjustRightInd w:val="0"/>
        <w:ind w:left="0" w:firstLine="720"/>
        <w:jc w:val="both"/>
      </w:pPr>
      <w:r w:rsidRPr="00C64530">
        <w:t xml:space="preserve">Приказ </w:t>
      </w:r>
      <w:r w:rsidRPr="008E359F">
        <w:t xml:space="preserve">Минстроя России от 07.11.2014 № 689/пр </w:t>
      </w:r>
      <w:r>
        <w:t>«</w:t>
      </w:r>
      <w:r w:rsidRPr="008E359F">
        <w:t>Об утверждении порядка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законодательством Российской Федерации об электроэнергетике)</w:t>
      </w:r>
      <w:r>
        <w:t>»</w:t>
      </w:r>
      <w:r w:rsidRPr="008E359F">
        <w:t>;</w:t>
      </w:r>
    </w:p>
    <w:p w:rsidR="00C47060" w:rsidRPr="00214A0C" w:rsidRDefault="00C47060" w:rsidP="00C47060">
      <w:pPr>
        <w:numPr>
          <w:ilvl w:val="0"/>
          <w:numId w:val="4"/>
        </w:numPr>
        <w:tabs>
          <w:tab w:val="num" w:pos="1425"/>
        </w:tabs>
        <w:autoSpaceDE w:val="0"/>
        <w:autoSpaceDN w:val="0"/>
        <w:adjustRightInd w:val="0"/>
        <w:ind w:left="0" w:firstLine="720"/>
        <w:jc w:val="both"/>
      </w:pPr>
      <w:r w:rsidRPr="00214A0C">
        <w:t>Положение о Департаменте государственного регулирования цен и тарифов Костромской области, утвержденным постановлением администрации Костромской области от 31.07.2012 № 313-а;</w:t>
      </w:r>
    </w:p>
    <w:p w:rsidR="00C47060" w:rsidRPr="00214A0C" w:rsidRDefault="00C47060" w:rsidP="00C47060">
      <w:pPr>
        <w:numPr>
          <w:ilvl w:val="0"/>
          <w:numId w:val="4"/>
        </w:numPr>
        <w:tabs>
          <w:tab w:val="num" w:pos="1425"/>
        </w:tabs>
        <w:autoSpaceDE w:val="0"/>
        <w:autoSpaceDN w:val="0"/>
        <w:adjustRightInd w:val="0"/>
        <w:ind w:left="0" w:firstLine="720"/>
        <w:jc w:val="both"/>
      </w:pPr>
      <w:r w:rsidRPr="00214A0C">
        <w:t>Порядок осуществления регионального государственного контроля (надзора) в области регулируемых государством цен (тарифов) департаментом государственного регулирования цен и тарифов Костромской области на территории Костромской области, утвержденный постановлением администрации Костромской области от 22.10.2013 № 426-а;</w:t>
      </w:r>
    </w:p>
    <w:p w:rsidR="00C47060" w:rsidRPr="00214A0C" w:rsidRDefault="00C47060" w:rsidP="00C47060">
      <w:pPr>
        <w:numPr>
          <w:ilvl w:val="0"/>
          <w:numId w:val="4"/>
        </w:numPr>
        <w:tabs>
          <w:tab w:val="num" w:pos="1425"/>
        </w:tabs>
        <w:autoSpaceDE w:val="0"/>
        <w:autoSpaceDN w:val="0"/>
        <w:adjustRightInd w:val="0"/>
        <w:ind w:left="0" w:firstLine="720"/>
        <w:jc w:val="both"/>
      </w:pPr>
      <w:r w:rsidRPr="00214A0C">
        <w:rPr>
          <w:lang w:eastAsia="en-US"/>
        </w:rPr>
        <w:t>Порядок осуществления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утвержденный постановлением администрации Костромской области от 22.09.2015 № 323-а;</w:t>
      </w:r>
    </w:p>
    <w:p w:rsidR="00C47060" w:rsidRDefault="00C47060" w:rsidP="00C47060">
      <w:pPr>
        <w:numPr>
          <w:ilvl w:val="0"/>
          <w:numId w:val="4"/>
        </w:numPr>
        <w:tabs>
          <w:tab w:val="num" w:pos="1425"/>
        </w:tabs>
        <w:autoSpaceDE w:val="0"/>
        <w:autoSpaceDN w:val="0"/>
        <w:adjustRightInd w:val="0"/>
        <w:ind w:left="0" w:firstLine="720"/>
        <w:jc w:val="both"/>
      </w:pPr>
      <w:r w:rsidRPr="00214A0C">
        <w:t xml:space="preserve">Административный </w:t>
      </w:r>
      <w:hyperlink r:id="rId9" w:history="1">
        <w:r w:rsidRPr="00214A0C">
          <w:t>регламент</w:t>
        </w:r>
      </w:hyperlink>
      <w:r w:rsidRPr="00214A0C">
        <w:t xml:space="preserve"> исполнения департаментом государственного регулирования цен и тарифов Костромской области государственной функции по осуществлению регионального государственного контроля (надзора) за соблюдением установленного порядка ценообразования и (или) применением регулируемых цен (тарифов, расценок, ставок, платы и тому подобного), а также за соблюдением стандартов раскрытия информации, утвержденный постановлением департамента государственного регулирования цен и тарифов Костромско</w:t>
      </w:r>
      <w:r>
        <w:t>й области от 06.02.2015 № 15/08;</w:t>
      </w:r>
    </w:p>
    <w:p w:rsidR="00C47060" w:rsidRPr="008E359F" w:rsidRDefault="00C47060" w:rsidP="00C47060">
      <w:pPr>
        <w:numPr>
          <w:ilvl w:val="0"/>
          <w:numId w:val="4"/>
        </w:numPr>
        <w:tabs>
          <w:tab w:val="num" w:pos="1425"/>
        </w:tabs>
        <w:autoSpaceDE w:val="0"/>
        <w:autoSpaceDN w:val="0"/>
        <w:adjustRightInd w:val="0"/>
        <w:ind w:left="0" w:firstLine="720"/>
        <w:jc w:val="both"/>
      </w:pPr>
      <w:r w:rsidRPr="008E359F">
        <w:t>Административный регламент исполнения департаментом государственного регулирования цен и тарифов Костромской области государственной функции по осуществлению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в области регулирования тарифов, утвержденный</w:t>
      </w:r>
      <w:r w:rsidRPr="00214A0C">
        <w:t xml:space="preserve"> постановлением департамента государственного регулирования цен и тарифов Костромско</w:t>
      </w:r>
      <w:r>
        <w:t xml:space="preserve">й области от </w:t>
      </w:r>
      <w:r w:rsidRPr="008E359F">
        <w:t>22.09.2017 № 17/167</w:t>
      </w:r>
      <w:r>
        <w:t>.</w:t>
      </w:r>
    </w:p>
    <w:p w:rsidR="00C47060" w:rsidRPr="00214A0C" w:rsidRDefault="00C47060" w:rsidP="00C47060">
      <w:pPr>
        <w:autoSpaceDE w:val="0"/>
        <w:autoSpaceDN w:val="0"/>
        <w:adjustRightInd w:val="0"/>
        <w:jc w:val="both"/>
        <w:rPr>
          <w:highlight w:val="yellow"/>
        </w:rPr>
      </w:pPr>
    </w:p>
    <w:p w:rsidR="00C47060" w:rsidRPr="00214A0C" w:rsidRDefault="00C47060" w:rsidP="00C47060">
      <w:pPr>
        <w:numPr>
          <w:ilvl w:val="0"/>
          <w:numId w:val="3"/>
        </w:numPr>
        <w:tabs>
          <w:tab w:val="num" w:pos="709"/>
        </w:tabs>
        <w:autoSpaceDE w:val="0"/>
        <w:autoSpaceDN w:val="0"/>
        <w:adjustRightInd w:val="0"/>
        <w:ind w:left="0" w:firstLine="720"/>
        <w:jc w:val="both"/>
        <w:outlineLvl w:val="1"/>
      </w:pPr>
      <w:r>
        <w:rPr>
          <w:b/>
          <w:bCs/>
        </w:rPr>
        <w:t xml:space="preserve"> </w:t>
      </w:r>
      <w:r w:rsidRPr="00214A0C">
        <w:rPr>
          <w:b/>
          <w:bCs/>
        </w:rPr>
        <w:t>Информация о взаимодействии департамента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r w:rsidRPr="00214A0C">
        <w:rPr>
          <w:bCs/>
        </w:rPr>
        <w:t>.</w:t>
      </w:r>
    </w:p>
    <w:p w:rsidR="00C47060" w:rsidRPr="00214A0C" w:rsidRDefault="00C47060" w:rsidP="00C47060">
      <w:pPr>
        <w:autoSpaceDE w:val="0"/>
        <w:autoSpaceDN w:val="0"/>
        <w:adjustRightInd w:val="0"/>
        <w:jc w:val="both"/>
        <w:outlineLvl w:val="1"/>
        <w:rPr>
          <w:iCs/>
        </w:rPr>
      </w:pPr>
      <w:r w:rsidRPr="00214A0C">
        <w:rPr>
          <w:iCs/>
        </w:rPr>
        <w:tab/>
        <w:t>В соответствии со статьей 7 Федерального закона РФ № 294-ФЗ при выполнении контрольных функций департамент взаимодействует с другими органами государственного контроля (прокуратурой Костромской области, департаментом экономического развития Костромской области,</w:t>
      </w:r>
      <w:r>
        <w:rPr>
          <w:iCs/>
        </w:rPr>
        <w:t xml:space="preserve"> департаментом здравоохранения Костромской области,</w:t>
      </w:r>
      <w:r w:rsidRPr="00214A0C">
        <w:rPr>
          <w:iCs/>
        </w:rPr>
        <w:t xml:space="preserve"> </w:t>
      </w:r>
      <w:r>
        <w:rPr>
          <w:iCs/>
        </w:rPr>
        <w:t>ГЖИ</w:t>
      </w:r>
      <w:r w:rsidRPr="00214A0C">
        <w:rPr>
          <w:iCs/>
        </w:rPr>
        <w:t xml:space="preserve"> Костромской области, управлением Росздравнадзора по Костромской области, управлением Роспотребнадзора по Костромской области, органами местного самоуправления Костромской области, и др. структурами)</w:t>
      </w:r>
    </w:p>
    <w:p w:rsidR="00C47060" w:rsidRPr="00214A0C" w:rsidRDefault="00C47060" w:rsidP="00C47060">
      <w:pPr>
        <w:autoSpaceDE w:val="0"/>
        <w:autoSpaceDN w:val="0"/>
        <w:adjustRightInd w:val="0"/>
        <w:jc w:val="both"/>
        <w:outlineLvl w:val="1"/>
        <w:rPr>
          <w:iCs/>
        </w:rPr>
      </w:pPr>
      <w:r w:rsidRPr="00214A0C">
        <w:rPr>
          <w:iCs/>
        </w:rPr>
        <w:tab/>
        <w:t xml:space="preserve">При исполнении контрольных функций департамент осуществляет взаимодействие с Прокуратурой Костромской области по вопросу согласования плана проверок, </w:t>
      </w:r>
      <w:r w:rsidRPr="00DE3C71">
        <w:rPr>
          <w:iCs/>
        </w:rPr>
        <w:t>рассмотрение возбужденных органами прокуратуры дел об административных правонарушениях,</w:t>
      </w:r>
      <w:r w:rsidRPr="00214A0C">
        <w:rPr>
          <w:iCs/>
        </w:rPr>
        <w:t xml:space="preserve"> а также с другими органами государственного контроля, муниципального контроля с целью согласования дат проведения совместных проверок юридических лиц во исполнение требований  Федерального закона № 294-ФЗ</w:t>
      </w:r>
      <w:r>
        <w:rPr>
          <w:iCs/>
        </w:rPr>
        <w:t>.</w:t>
      </w:r>
      <w:r w:rsidRPr="00214A0C">
        <w:rPr>
          <w:iCs/>
        </w:rPr>
        <w:t xml:space="preserve">  </w:t>
      </w:r>
    </w:p>
    <w:p w:rsidR="00C47060" w:rsidRPr="00214A0C" w:rsidRDefault="00C47060" w:rsidP="00C47060">
      <w:pPr>
        <w:autoSpaceDE w:val="0"/>
        <w:autoSpaceDN w:val="0"/>
        <w:adjustRightInd w:val="0"/>
        <w:jc w:val="both"/>
        <w:outlineLvl w:val="1"/>
        <w:rPr>
          <w:iCs/>
        </w:rPr>
      </w:pPr>
      <w:r w:rsidRPr="00214A0C">
        <w:rPr>
          <w:iCs/>
        </w:rPr>
        <w:lastRenderedPageBreak/>
        <w:tab/>
        <w:t>В 201</w:t>
      </w:r>
      <w:r>
        <w:rPr>
          <w:iCs/>
        </w:rPr>
        <w:t>7</w:t>
      </w:r>
      <w:r w:rsidRPr="00214A0C">
        <w:rPr>
          <w:iCs/>
        </w:rPr>
        <w:t xml:space="preserve"> году проведено </w:t>
      </w:r>
      <w:r>
        <w:rPr>
          <w:iCs/>
        </w:rPr>
        <w:t>31 п</w:t>
      </w:r>
      <w:r w:rsidRPr="00214A0C">
        <w:rPr>
          <w:iCs/>
        </w:rPr>
        <w:t>роверк</w:t>
      </w:r>
      <w:r>
        <w:rPr>
          <w:iCs/>
        </w:rPr>
        <w:t>а</w:t>
      </w:r>
      <w:r w:rsidRPr="00214A0C">
        <w:rPr>
          <w:iCs/>
        </w:rPr>
        <w:t xml:space="preserve"> совместно с другими органами государственного (муниципального) контроля (надз</w:t>
      </w:r>
      <w:r w:rsidRPr="00214A0C">
        <w:rPr>
          <w:iCs/>
        </w:rPr>
        <w:t>о</w:t>
      </w:r>
      <w:r w:rsidRPr="00214A0C">
        <w:rPr>
          <w:iCs/>
        </w:rPr>
        <w:t xml:space="preserve">ра).  </w:t>
      </w:r>
    </w:p>
    <w:p w:rsidR="00C47060" w:rsidRDefault="00C47060" w:rsidP="00C47060">
      <w:pPr>
        <w:autoSpaceDE w:val="0"/>
        <w:autoSpaceDN w:val="0"/>
        <w:adjustRightInd w:val="0"/>
        <w:jc w:val="both"/>
        <w:outlineLvl w:val="1"/>
        <w:rPr>
          <w:iCs/>
        </w:rPr>
      </w:pPr>
      <w:r>
        <w:rPr>
          <w:iCs/>
        </w:rPr>
        <w:tab/>
        <w:t>В 2017 году п</w:t>
      </w:r>
      <w:r w:rsidRPr="00DE3C71">
        <w:rPr>
          <w:iCs/>
        </w:rPr>
        <w:t>роведены мероприятия по подключению к единой информационной системе межведомственного электронного взаимодействия (СМЭВ), с помощью которой будут запрашиваться документы необходимые для проведения плановых и внеплановых проверок</w:t>
      </w:r>
      <w:r>
        <w:rPr>
          <w:iCs/>
        </w:rPr>
        <w:t>, находящиеся в распоряжение в других органах власти</w:t>
      </w:r>
      <w:r w:rsidRPr="00DE3C71">
        <w:rPr>
          <w:iCs/>
        </w:rPr>
        <w:t xml:space="preserve">. </w:t>
      </w:r>
      <w:r>
        <w:rPr>
          <w:iCs/>
        </w:rPr>
        <w:t xml:space="preserve"> </w:t>
      </w:r>
    </w:p>
    <w:p w:rsidR="00C47060" w:rsidRPr="00214A0C" w:rsidRDefault="00C47060" w:rsidP="00C47060">
      <w:pPr>
        <w:autoSpaceDE w:val="0"/>
        <w:autoSpaceDN w:val="0"/>
        <w:adjustRightInd w:val="0"/>
        <w:jc w:val="both"/>
        <w:outlineLvl w:val="1"/>
        <w:rPr>
          <w:iCs/>
        </w:rPr>
      </w:pPr>
      <w:r w:rsidRPr="00214A0C">
        <w:rPr>
          <w:iCs/>
        </w:rPr>
        <w:tab/>
      </w:r>
    </w:p>
    <w:p w:rsidR="00C47060" w:rsidRPr="00214A0C" w:rsidRDefault="00C47060" w:rsidP="00C47060">
      <w:pPr>
        <w:numPr>
          <w:ilvl w:val="0"/>
          <w:numId w:val="3"/>
        </w:numPr>
        <w:tabs>
          <w:tab w:val="num" w:pos="1425"/>
        </w:tabs>
        <w:autoSpaceDE w:val="0"/>
        <w:autoSpaceDN w:val="0"/>
        <w:adjustRightInd w:val="0"/>
        <w:ind w:left="0" w:firstLine="720"/>
        <w:jc w:val="both"/>
        <w:outlineLvl w:val="1"/>
        <w:rPr>
          <w:iCs/>
        </w:rPr>
      </w:pPr>
      <w:r w:rsidRPr="00214A0C">
        <w:rPr>
          <w:b/>
          <w:bCs/>
        </w:rPr>
        <w:t>Сведения о выполнении функций по осуществлению государственного контроля подведомственными органам государственной власти и органами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w:t>
      </w:r>
    </w:p>
    <w:p w:rsidR="00C47060" w:rsidRPr="00214A0C" w:rsidRDefault="00C47060" w:rsidP="00C47060">
      <w:pPr>
        <w:autoSpaceDE w:val="0"/>
        <w:autoSpaceDN w:val="0"/>
        <w:adjustRightInd w:val="0"/>
        <w:jc w:val="both"/>
        <w:outlineLvl w:val="1"/>
        <w:rPr>
          <w:iCs/>
        </w:rPr>
      </w:pPr>
      <w:r w:rsidRPr="00214A0C">
        <w:rPr>
          <w:iCs/>
        </w:rPr>
        <w:tab/>
        <w:t xml:space="preserve">Департамент государственного регулирования цен и тарифов Костромской области не имеет подведомственных органов. </w:t>
      </w:r>
    </w:p>
    <w:p w:rsidR="00C47060" w:rsidRPr="00214A0C" w:rsidRDefault="00C47060" w:rsidP="00C47060">
      <w:pPr>
        <w:autoSpaceDE w:val="0"/>
        <w:autoSpaceDN w:val="0"/>
        <w:adjustRightInd w:val="0"/>
        <w:jc w:val="both"/>
        <w:outlineLvl w:val="1"/>
        <w:rPr>
          <w:iCs/>
        </w:rPr>
      </w:pPr>
    </w:p>
    <w:p w:rsidR="00C47060" w:rsidRPr="00214A0C" w:rsidRDefault="00C47060" w:rsidP="00C47060">
      <w:pPr>
        <w:numPr>
          <w:ilvl w:val="0"/>
          <w:numId w:val="3"/>
        </w:numPr>
        <w:tabs>
          <w:tab w:val="num" w:pos="1425"/>
        </w:tabs>
        <w:autoSpaceDE w:val="0"/>
        <w:autoSpaceDN w:val="0"/>
        <w:adjustRightInd w:val="0"/>
        <w:ind w:left="0" w:firstLine="720"/>
        <w:jc w:val="both"/>
        <w:outlineLvl w:val="1"/>
        <w:rPr>
          <w:b/>
        </w:rPr>
      </w:pPr>
      <w:r w:rsidRPr="00214A0C">
        <w:rPr>
          <w:b/>
          <w:bCs/>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C47060" w:rsidRPr="00214A0C" w:rsidRDefault="00C47060" w:rsidP="00C47060">
      <w:pPr>
        <w:autoSpaceDE w:val="0"/>
        <w:autoSpaceDN w:val="0"/>
        <w:adjustRightInd w:val="0"/>
        <w:ind w:firstLine="709"/>
        <w:jc w:val="both"/>
        <w:outlineLvl w:val="1"/>
        <w:rPr>
          <w:iCs/>
        </w:rPr>
      </w:pPr>
      <w:r w:rsidRPr="00214A0C">
        <w:rPr>
          <w:iCs/>
        </w:rPr>
        <w:t xml:space="preserve">В целях реализации Федерального закона от 28.12.2013 № 412-ФЗ </w:t>
      </w:r>
      <w:r>
        <w:rPr>
          <w:iCs/>
        </w:rPr>
        <w:t>«</w:t>
      </w:r>
      <w:r w:rsidRPr="00214A0C">
        <w:rPr>
          <w:iCs/>
        </w:rPr>
        <w:t>Об аккредитации в национальной системе аккредитации</w:t>
      </w:r>
      <w:r>
        <w:rPr>
          <w:iCs/>
        </w:rPr>
        <w:t>»</w:t>
      </w:r>
      <w:r w:rsidRPr="00214A0C">
        <w:rPr>
          <w:iCs/>
        </w:rPr>
        <w:t xml:space="preserve">, постановления Правительства Российской Федерации от 10.07.2014 № 636 </w:t>
      </w:r>
      <w:r>
        <w:rPr>
          <w:iCs/>
        </w:rPr>
        <w:t>«</w:t>
      </w:r>
      <w:r w:rsidRPr="00214A0C">
        <w:rPr>
          <w:iCs/>
        </w:rPr>
        <w: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r>
        <w:rPr>
          <w:iCs/>
        </w:rPr>
        <w:t>»</w:t>
      </w:r>
      <w:r w:rsidRPr="00214A0C">
        <w:rPr>
          <w:iCs/>
        </w:rPr>
        <w:t xml:space="preserve">, постановлением департамента государственного регулирования цен и тарифов Костромской области от 18.11.2014 № 14/329 </w:t>
      </w:r>
      <w:r>
        <w:rPr>
          <w:iCs/>
        </w:rPr>
        <w:t>«</w:t>
      </w:r>
      <w:r w:rsidRPr="00214A0C">
        <w:rPr>
          <w:iCs/>
        </w:rPr>
        <w:t>Об аттестации экспертов, привлекаемых к проведению мероприятий по контролю в сфере государственного регулирования цен и тарифов на территории Костромской области</w:t>
      </w:r>
      <w:r>
        <w:rPr>
          <w:iCs/>
        </w:rPr>
        <w:t>»</w:t>
      </w:r>
      <w:r w:rsidRPr="00214A0C">
        <w:rPr>
          <w:iCs/>
        </w:rPr>
        <w:t xml:space="preserve">  утверждены:</w:t>
      </w:r>
    </w:p>
    <w:p w:rsidR="00C47060" w:rsidRPr="00214A0C" w:rsidRDefault="00C47060" w:rsidP="00C47060">
      <w:pPr>
        <w:autoSpaceDE w:val="0"/>
        <w:autoSpaceDN w:val="0"/>
        <w:adjustRightInd w:val="0"/>
        <w:ind w:firstLine="709"/>
        <w:jc w:val="both"/>
        <w:outlineLvl w:val="1"/>
        <w:rPr>
          <w:iCs/>
        </w:rPr>
      </w:pPr>
      <w:r w:rsidRPr="00214A0C">
        <w:rPr>
          <w:iCs/>
        </w:rPr>
        <w:t>- положение о комиссии по аттестации экспертов и порядке проведения квалификационного экзамена экспертов;</w:t>
      </w:r>
    </w:p>
    <w:p w:rsidR="00C47060" w:rsidRPr="00214A0C" w:rsidRDefault="00C47060" w:rsidP="00C47060">
      <w:pPr>
        <w:autoSpaceDE w:val="0"/>
        <w:autoSpaceDN w:val="0"/>
        <w:adjustRightInd w:val="0"/>
        <w:ind w:firstLine="709"/>
        <w:jc w:val="both"/>
        <w:outlineLvl w:val="1"/>
        <w:rPr>
          <w:iCs/>
        </w:rPr>
      </w:pPr>
      <w:r w:rsidRPr="00214A0C">
        <w:rPr>
          <w:iCs/>
        </w:rPr>
        <w:t>- перечень видов экспертиз;</w:t>
      </w:r>
    </w:p>
    <w:p w:rsidR="00C47060" w:rsidRPr="00214A0C" w:rsidRDefault="00C47060" w:rsidP="00C47060">
      <w:pPr>
        <w:autoSpaceDE w:val="0"/>
        <w:autoSpaceDN w:val="0"/>
        <w:adjustRightInd w:val="0"/>
        <w:ind w:firstLine="709"/>
        <w:jc w:val="both"/>
        <w:outlineLvl w:val="1"/>
        <w:rPr>
          <w:iCs/>
        </w:rPr>
      </w:pPr>
      <w:r w:rsidRPr="00214A0C">
        <w:rPr>
          <w:iCs/>
        </w:rPr>
        <w:t>- правила формирования и ведения реестра экспертов;</w:t>
      </w:r>
    </w:p>
    <w:p w:rsidR="00C47060" w:rsidRPr="00214A0C" w:rsidRDefault="00C47060" w:rsidP="00C47060">
      <w:pPr>
        <w:autoSpaceDE w:val="0"/>
        <w:autoSpaceDN w:val="0"/>
        <w:adjustRightInd w:val="0"/>
        <w:ind w:firstLine="709"/>
        <w:jc w:val="both"/>
        <w:outlineLvl w:val="1"/>
        <w:rPr>
          <w:iCs/>
        </w:rPr>
      </w:pPr>
      <w:r w:rsidRPr="00214A0C">
        <w:rPr>
          <w:iCs/>
        </w:rPr>
        <w:t>- критерии аттестации экспертов;</w:t>
      </w:r>
    </w:p>
    <w:p w:rsidR="00C47060" w:rsidRPr="00214A0C" w:rsidRDefault="00C47060" w:rsidP="00C47060">
      <w:pPr>
        <w:autoSpaceDE w:val="0"/>
        <w:autoSpaceDN w:val="0"/>
        <w:adjustRightInd w:val="0"/>
        <w:ind w:firstLine="709"/>
        <w:jc w:val="both"/>
        <w:outlineLvl w:val="1"/>
        <w:rPr>
          <w:iCs/>
        </w:rPr>
      </w:pPr>
      <w:r w:rsidRPr="00214A0C">
        <w:rPr>
          <w:iCs/>
        </w:rPr>
        <w:t>- форма заявления об аттестации эксперта.</w:t>
      </w:r>
    </w:p>
    <w:p w:rsidR="00001278" w:rsidRPr="00755FAF" w:rsidRDefault="00C47060" w:rsidP="00C47060">
      <w:pPr>
        <w:rPr>
          <w:sz w:val="32"/>
          <w:szCs w:val="32"/>
        </w:rPr>
      </w:pPr>
      <w:r w:rsidRPr="00214A0C">
        <w:rPr>
          <w:iCs/>
        </w:rPr>
        <w:tab/>
      </w:r>
      <w:r w:rsidRPr="00214A0C">
        <w:rPr>
          <w:rFonts w:hint="eastAsia"/>
          <w:iCs/>
        </w:rPr>
        <w:t xml:space="preserve">Заявлений по аккредитации юридических лиц и граждан в качестве экспертных организаций и экспертов в департамент </w:t>
      </w:r>
      <w:r w:rsidRPr="00214A0C">
        <w:rPr>
          <w:iCs/>
        </w:rPr>
        <w:t>государственного регулирования цен и тарифов</w:t>
      </w:r>
      <w:r w:rsidRPr="00214A0C">
        <w:rPr>
          <w:rFonts w:hint="eastAsia"/>
          <w:iCs/>
        </w:rPr>
        <w:t xml:space="preserve"> Костромской области не поступало</w:t>
      </w:r>
      <w:r w:rsidRPr="00214A0C">
        <w:rPr>
          <w:iCs/>
        </w:rPr>
        <w:t>.</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C47060" w:rsidRDefault="00C47060" w:rsidP="00C47060">
      <w:pPr>
        <w:numPr>
          <w:ilvl w:val="0"/>
          <w:numId w:val="7"/>
        </w:numPr>
        <w:autoSpaceDE w:val="0"/>
        <w:autoSpaceDN w:val="0"/>
        <w:adjustRightInd w:val="0"/>
        <w:ind w:left="0" w:firstLine="720"/>
        <w:jc w:val="both"/>
        <w:outlineLvl w:val="1"/>
      </w:pPr>
      <w:r w:rsidRPr="00214A0C">
        <w:rPr>
          <w:b/>
          <w:bCs/>
        </w:rPr>
        <w:t>Сведения, характеризующие финансовое обеспечение исполнения функций по</w:t>
      </w:r>
      <w:r w:rsidRPr="00214A0C">
        <w:rPr>
          <w:b/>
        </w:rPr>
        <w:t xml:space="preserve"> осуществлению государственного контроля  </w:t>
      </w:r>
      <w:r w:rsidRPr="00214A0C">
        <w:tab/>
      </w:r>
    </w:p>
    <w:p w:rsidR="00C47060" w:rsidRPr="00214A0C" w:rsidRDefault="00C47060" w:rsidP="00C47060">
      <w:pPr>
        <w:autoSpaceDE w:val="0"/>
        <w:autoSpaceDN w:val="0"/>
        <w:adjustRightInd w:val="0"/>
        <w:ind w:left="720"/>
        <w:jc w:val="right"/>
        <w:outlineLvl w:val="1"/>
      </w:pPr>
      <w:r>
        <w:t>таблица №1</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gridCol w:w="1121"/>
      </w:tblGrid>
      <w:tr w:rsidR="00C47060" w:rsidRPr="00214A0C" w:rsidTr="0008321E">
        <w:trPr>
          <w:trHeight w:val="297"/>
          <w:jc w:val="center"/>
        </w:trPr>
        <w:tc>
          <w:tcPr>
            <w:tcW w:w="8946" w:type="dxa"/>
            <w:shd w:val="clear" w:color="auto" w:fill="auto"/>
            <w:vAlign w:val="center"/>
          </w:tcPr>
          <w:p w:rsidR="00C47060" w:rsidRPr="00214A0C" w:rsidRDefault="00C47060" w:rsidP="0008321E">
            <w:pPr>
              <w:tabs>
                <w:tab w:val="left" w:pos="720"/>
              </w:tabs>
              <w:autoSpaceDE w:val="0"/>
              <w:autoSpaceDN w:val="0"/>
              <w:adjustRightInd w:val="0"/>
              <w:jc w:val="center"/>
              <w:outlineLvl w:val="1"/>
              <w:rPr>
                <w:highlight w:val="yellow"/>
              </w:rPr>
            </w:pPr>
          </w:p>
        </w:tc>
        <w:tc>
          <w:tcPr>
            <w:tcW w:w="1121" w:type="dxa"/>
            <w:shd w:val="clear" w:color="auto" w:fill="auto"/>
            <w:vAlign w:val="center"/>
          </w:tcPr>
          <w:p w:rsidR="00C47060" w:rsidRPr="00214A0C" w:rsidRDefault="00C47060" w:rsidP="0008321E">
            <w:pPr>
              <w:tabs>
                <w:tab w:val="left" w:pos="720"/>
              </w:tabs>
              <w:autoSpaceDE w:val="0"/>
              <w:autoSpaceDN w:val="0"/>
              <w:adjustRightInd w:val="0"/>
              <w:jc w:val="center"/>
              <w:outlineLvl w:val="1"/>
            </w:pPr>
            <w:r w:rsidRPr="00214A0C">
              <w:t>факт</w:t>
            </w:r>
          </w:p>
        </w:tc>
      </w:tr>
      <w:tr w:rsidR="00C47060" w:rsidRPr="00214A0C" w:rsidTr="0008321E">
        <w:trPr>
          <w:trHeight w:val="828"/>
          <w:jc w:val="center"/>
        </w:trPr>
        <w:tc>
          <w:tcPr>
            <w:tcW w:w="8946" w:type="dxa"/>
            <w:shd w:val="clear" w:color="auto" w:fill="auto"/>
            <w:vAlign w:val="center"/>
          </w:tcPr>
          <w:p w:rsidR="00C47060" w:rsidRPr="00214A0C" w:rsidRDefault="00C47060" w:rsidP="0008321E">
            <w:pPr>
              <w:tabs>
                <w:tab w:val="left" w:pos="720"/>
              </w:tabs>
              <w:autoSpaceDE w:val="0"/>
              <w:autoSpaceDN w:val="0"/>
              <w:adjustRightInd w:val="0"/>
              <w:outlineLvl w:val="1"/>
            </w:pPr>
            <w:r w:rsidRPr="00214A0C">
              <w:t>Объем финансовых средств, выделяемых в 201</w:t>
            </w:r>
            <w:r>
              <w:t>7</w:t>
            </w:r>
            <w:r w:rsidRPr="00214A0C">
              <w:t xml:space="preserve"> году из бюджетов всех уровней на осуществление государственного контроля, тыс.</w:t>
            </w:r>
            <w:r>
              <w:t xml:space="preserve"> </w:t>
            </w:r>
            <w:r w:rsidRPr="00214A0C">
              <w:t>руб.,</w:t>
            </w:r>
          </w:p>
        </w:tc>
        <w:tc>
          <w:tcPr>
            <w:tcW w:w="1121" w:type="dxa"/>
            <w:shd w:val="clear" w:color="auto" w:fill="auto"/>
            <w:vAlign w:val="center"/>
          </w:tcPr>
          <w:p w:rsidR="00C47060" w:rsidRPr="00214A0C" w:rsidRDefault="00C47060" w:rsidP="0008321E">
            <w:pPr>
              <w:tabs>
                <w:tab w:val="left" w:pos="720"/>
              </w:tabs>
              <w:autoSpaceDE w:val="0"/>
              <w:autoSpaceDN w:val="0"/>
              <w:adjustRightInd w:val="0"/>
              <w:jc w:val="center"/>
              <w:outlineLvl w:val="1"/>
            </w:pPr>
            <w:r>
              <w:t>2169,7</w:t>
            </w:r>
          </w:p>
        </w:tc>
      </w:tr>
      <w:tr w:rsidR="00C47060" w:rsidRPr="00214A0C" w:rsidTr="0008321E">
        <w:trPr>
          <w:trHeight w:val="223"/>
          <w:jc w:val="center"/>
        </w:trPr>
        <w:tc>
          <w:tcPr>
            <w:tcW w:w="8946" w:type="dxa"/>
            <w:shd w:val="clear" w:color="auto" w:fill="auto"/>
          </w:tcPr>
          <w:p w:rsidR="00C47060" w:rsidRPr="00214A0C" w:rsidRDefault="00C47060" w:rsidP="0008321E">
            <w:pPr>
              <w:tabs>
                <w:tab w:val="left" w:pos="720"/>
              </w:tabs>
              <w:autoSpaceDE w:val="0"/>
              <w:autoSpaceDN w:val="0"/>
              <w:adjustRightInd w:val="0"/>
              <w:outlineLvl w:val="1"/>
            </w:pPr>
            <w:r w:rsidRPr="00214A0C">
              <w:t>в т.</w:t>
            </w:r>
            <w:r>
              <w:t xml:space="preserve"> ч.</w:t>
            </w:r>
            <w:r w:rsidRPr="00214A0C">
              <w:t xml:space="preserve"> 1 полугодие 201</w:t>
            </w:r>
            <w:r>
              <w:t>7</w:t>
            </w:r>
            <w:r w:rsidRPr="00214A0C">
              <w:t xml:space="preserve"> года</w:t>
            </w:r>
          </w:p>
        </w:tc>
        <w:tc>
          <w:tcPr>
            <w:tcW w:w="1121" w:type="dxa"/>
            <w:shd w:val="clear" w:color="auto" w:fill="auto"/>
          </w:tcPr>
          <w:p w:rsidR="00C47060" w:rsidRPr="00214A0C" w:rsidRDefault="00C47060" w:rsidP="0008321E">
            <w:pPr>
              <w:tabs>
                <w:tab w:val="left" w:pos="720"/>
              </w:tabs>
              <w:autoSpaceDE w:val="0"/>
              <w:autoSpaceDN w:val="0"/>
              <w:adjustRightInd w:val="0"/>
              <w:jc w:val="center"/>
              <w:outlineLvl w:val="1"/>
            </w:pPr>
            <w:r>
              <w:t>1134</w:t>
            </w:r>
          </w:p>
        </w:tc>
      </w:tr>
      <w:tr w:rsidR="00C47060" w:rsidRPr="00214A0C" w:rsidTr="0008321E">
        <w:trPr>
          <w:trHeight w:val="214"/>
          <w:jc w:val="center"/>
        </w:trPr>
        <w:tc>
          <w:tcPr>
            <w:tcW w:w="8946" w:type="dxa"/>
            <w:shd w:val="clear" w:color="auto" w:fill="auto"/>
          </w:tcPr>
          <w:p w:rsidR="00C47060" w:rsidRPr="00214A0C" w:rsidRDefault="00C47060" w:rsidP="0008321E">
            <w:pPr>
              <w:tabs>
                <w:tab w:val="left" w:pos="720"/>
              </w:tabs>
              <w:autoSpaceDE w:val="0"/>
              <w:autoSpaceDN w:val="0"/>
              <w:adjustRightInd w:val="0"/>
              <w:outlineLvl w:val="1"/>
            </w:pPr>
            <w:r w:rsidRPr="00214A0C">
              <w:t xml:space="preserve">         </w:t>
            </w:r>
            <w:r>
              <w:t xml:space="preserve"> </w:t>
            </w:r>
            <w:r w:rsidRPr="00214A0C">
              <w:t xml:space="preserve"> 2 полугодие 201</w:t>
            </w:r>
            <w:r>
              <w:t>7</w:t>
            </w:r>
            <w:r w:rsidRPr="00214A0C">
              <w:t xml:space="preserve"> год</w:t>
            </w:r>
            <w:r>
              <w:t>а</w:t>
            </w:r>
          </w:p>
        </w:tc>
        <w:tc>
          <w:tcPr>
            <w:tcW w:w="1121" w:type="dxa"/>
            <w:shd w:val="clear" w:color="auto" w:fill="auto"/>
          </w:tcPr>
          <w:p w:rsidR="00C47060" w:rsidRPr="00214A0C" w:rsidRDefault="00C47060" w:rsidP="0008321E">
            <w:pPr>
              <w:tabs>
                <w:tab w:val="left" w:pos="720"/>
              </w:tabs>
              <w:autoSpaceDE w:val="0"/>
              <w:autoSpaceDN w:val="0"/>
              <w:adjustRightInd w:val="0"/>
              <w:jc w:val="center"/>
              <w:outlineLvl w:val="1"/>
            </w:pPr>
            <w:r>
              <w:t>1035,7</w:t>
            </w:r>
          </w:p>
        </w:tc>
      </w:tr>
    </w:tbl>
    <w:p w:rsidR="00C47060" w:rsidRPr="00214A0C" w:rsidRDefault="00C47060" w:rsidP="00C47060">
      <w:pPr>
        <w:tabs>
          <w:tab w:val="left" w:pos="720"/>
        </w:tabs>
        <w:autoSpaceDE w:val="0"/>
        <w:autoSpaceDN w:val="0"/>
        <w:adjustRightInd w:val="0"/>
        <w:jc w:val="both"/>
        <w:outlineLvl w:val="1"/>
        <w:rPr>
          <w:highlight w:val="yellow"/>
        </w:rPr>
      </w:pPr>
    </w:p>
    <w:p w:rsidR="00C47060" w:rsidRPr="00214A0C" w:rsidRDefault="00C47060" w:rsidP="00C47060">
      <w:pPr>
        <w:numPr>
          <w:ilvl w:val="0"/>
          <w:numId w:val="7"/>
        </w:numPr>
        <w:autoSpaceDE w:val="0"/>
        <w:autoSpaceDN w:val="0"/>
        <w:adjustRightInd w:val="0"/>
        <w:ind w:left="0" w:firstLine="720"/>
        <w:jc w:val="both"/>
        <w:outlineLvl w:val="1"/>
        <w:rPr>
          <w:b/>
          <w:bCs/>
        </w:rPr>
      </w:pPr>
      <w:r>
        <w:rPr>
          <w:b/>
          <w:bCs/>
        </w:rPr>
        <w:t xml:space="preserve">      </w:t>
      </w:r>
      <w:r w:rsidRPr="00214A0C">
        <w:rPr>
          <w:b/>
          <w:bCs/>
        </w:rPr>
        <w:t>Данные о штатной численности работников департамента, выполняющих функции по контролю, и об укомплектованности штатной численности</w:t>
      </w:r>
    </w:p>
    <w:p w:rsidR="00C47060" w:rsidRPr="00214A0C" w:rsidRDefault="00C47060" w:rsidP="00C47060">
      <w:pPr>
        <w:tabs>
          <w:tab w:val="left" w:pos="720"/>
        </w:tabs>
        <w:autoSpaceDE w:val="0"/>
        <w:autoSpaceDN w:val="0"/>
        <w:adjustRightInd w:val="0"/>
        <w:jc w:val="both"/>
        <w:outlineLvl w:val="1"/>
      </w:pPr>
      <w:r w:rsidRPr="00214A0C">
        <w:tab/>
        <w:t xml:space="preserve">Штатная численность отдела финансов, проверок и контроля, исполняющего функции по осуществлению государственного контроля - 8 человек, из них выполняют контрольно-надзорные функции </w:t>
      </w:r>
      <w:r>
        <w:t xml:space="preserve">только </w:t>
      </w:r>
      <w:r w:rsidRPr="00214A0C">
        <w:t>5 человек.</w:t>
      </w:r>
    </w:p>
    <w:p w:rsidR="00C47060" w:rsidRPr="00214A0C" w:rsidRDefault="00C47060" w:rsidP="00C47060">
      <w:pPr>
        <w:tabs>
          <w:tab w:val="left" w:pos="720"/>
        </w:tabs>
        <w:autoSpaceDE w:val="0"/>
        <w:autoSpaceDN w:val="0"/>
        <w:adjustRightInd w:val="0"/>
        <w:jc w:val="both"/>
        <w:outlineLvl w:val="1"/>
      </w:pPr>
    </w:p>
    <w:p w:rsidR="00C47060" w:rsidRPr="00214A0C" w:rsidRDefault="00C47060" w:rsidP="00C47060">
      <w:pPr>
        <w:numPr>
          <w:ilvl w:val="0"/>
          <w:numId w:val="7"/>
        </w:numPr>
        <w:autoSpaceDE w:val="0"/>
        <w:autoSpaceDN w:val="0"/>
        <w:adjustRightInd w:val="0"/>
        <w:ind w:left="0" w:firstLine="720"/>
        <w:jc w:val="both"/>
        <w:outlineLvl w:val="1"/>
        <w:rPr>
          <w:b/>
          <w:bCs/>
        </w:rPr>
      </w:pPr>
      <w:r w:rsidRPr="00214A0C">
        <w:rPr>
          <w:b/>
          <w:bCs/>
        </w:rPr>
        <w:t>Сведения о квалификации работников, о мероприятиях по повышению их квалификации</w:t>
      </w:r>
    </w:p>
    <w:p w:rsidR="00C47060" w:rsidRDefault="00C47060" w:rsidP="00C47060">
      <w:pPr>
        <w:tabs>
          <w:tab w:val="left" w:pos="720"/>
        </w:tabs>
        <w:autoSpaceDE w:val="0"/>
        <w:autoSpaceDN w:val="0"/>
        <w:adjustRightInd w:val="0"/>
        <w:jc w:val="both"/>
        <w:outlineLvl w:val="1"/>
      </w:pPr>
      <w:r w:rsidRPr="00214A0C">
        <w:rPr>
          <w:bCs/>
        </w:rPr>
        <w:tab/>
      </w:r>
      <w:r w:rsidRPr="00214A0C">
        <w:t xml:space="preserve">Все сотрудники, выполняющие контрольно-надзорные функции, соответствуют квалификационным требованиям, предъявляемым к занимаемым ими должностям государственной гражданской службы. </w:t>
      </w:r>
    </w:p>
    <w:p w:rsidR="00C47060" w:rsidRPr="00214A0C" w:rsidRDefault="00C47060" w:rsidP="00C47060">
      <w:pPr>
        <w:tabs>
          <w:tab w:val="left" w:pos="720"/>
        </w:tabs>
        <w:autoSpaceDE w:val="0"/>
        <w:autoSpaceDN w:val="0"/>
        <w:adjustRightInd w:val="0"/>
        <w:jc w:val="both"/>
        <w:outlineLvl w:val="1"/>
      </w:pPr>
      <w:r>
        <w:tab/>
        <w:t>Один сотрудник прошел повышение квалификации в Институте дополнительного профессионального образования Костромского государственного университета по дополнительной профессиональной программе «Повышение эффективности контрольно-надзорной деятельности органов государственной власти».</w:t>
      </w:r>
    </w:p>
    <w:p w:rsidR="00C47060" w:rsidRPr="006E3044" w:rsidRDefault="00C47060" w:rsidP="00C47060">
      <w:pPr>
        <w:tabs>
          <w:tab w:val="left" w:pos="720"/>
        </w:tabs>
        <w:autoSpaceDE w:val="0"/>
        <w:autoSpaceDN w:val="0"/>
        <w:adjustRightInd w:val="0"/>
        <w:jc w:val="both"/>
        <w:outlineLvl w:val="1"/>
      </w:pPr>
    </w:p>
    <w:p w:rsidR="00C47060" w:rsidRPr="00214A0C" w:rsidRDefault="00C47060" w:rsidP="00C47060">
      <w:pPr>
        <w:numPr>
          <w:ilvl w:val="0"/>
          <w:numId w:val="7"/>
        </w:numPr>
        <w:autoSpaceDE w:val="0"/>
        <w:autoSpaceDN w:val="0"/>
        <w:adjustRightInd w:val="0"/>
        <w:ind w:left="0" w:firstLine="720"/>
        <w:jc w:val="both"/>
        <w:outlineLvl w:val="1"/>
        <w:rPr>
          <w:b/>
          <w:bCs/>
        </w:rPr>
      </w:pPr>
      <w:r>
        <w:rPr>
          <w:b/>
          <w:bCs/>
        </w:rPr>
        <w:t xml:space="preserve">      </w:t>
      </w:r>
      <w:r w:rsidRPr="00214A0C">
        <w:rPr>
          <w:b/>
          <w:bCs/>
        </w:rPr>
        <w:t>Данные о средней нагрузке на 1 работника по фактически выполненному в отчетный период объему функций по контролю</w:t>
      </w:r>
    </w:p>
    <w:p w:rsidR="00C47060" w:rsidRDefault="00C47060" w:rsidP="00C47060">
      <w:pPr>
        <w:tabs>
          <w:tab w:val="left" w:pos="720"/>
        </w:tabs>
        <w:autoSpaceDE w:val="0"/>
        <w:autoSpaceDN w:val="0"/>
        <w:adjustRightInd w:val="0"/>
        <w:jc w:val="both"/>
        <w:outlineLvl w:val="1"/>
      </w:pPr>
      <w:r w:rsidRPr="00214A0C">
        <w:rPr>
          <w:bCs/>
        </w:rPr>
        <w:tab/>
        <w:t xml:space="preserve"> </w:t>
      </w:r>
      <w:r w:rsidRPr="00214A0C">
        <w:t xml:space="preserve">Средняя нагрузка на 1 работника по фактически выполненному в отчетный период объему функций по контролю </w:t>
      </w:r>
      <w:r>
        <w:t xml:space="preserve">в отношении юридических и индивидуальных предпринимателей </w:t>
      </w:r>
      <w:r w:rsidRPr="00214A0C">
        <w:t>составила</w:t>
      </w:r>
      <w:r>
        <w:t>:</w:t>
      </w:r>
    </w:p>
    <w:p w:rsidR="00C47060" w:rsidRDefault="00C47060" w:rsidP="00C47060">
      <w:pPr>
        <w:numPr>
          <w:ilvl w:val="0"/>
          <w:numId w:val="8"/>
        </w:numPr>
        <w:tabs>
          <w:tab w:val="left" w:pos="720"/>
        </w:tabs>
        <w:autoSpaceDE w:val="0"/>
        <w:autoSpaceDN w:val="0"/>
        <w:adjustRightInd w:val="0"/>
        <w:ind w:left="0" w:firstLine="0"/>
        <w:jc w:val="both"/>
        <w:outlineLvl w:val="1"/>
      </w:pPr>
      <w:r>
        <w:t xml:space="preserve">11,2 </w:t>
      </w:r>
      <w:r w:rsidRPr="00214A0C">
        <w:t>провер</w:t>
      </w:r>
      <w:r>
        <w:t>ок, в том числе 9 плановых и 2 внеплановых проверок,</w:t>
      </w:r>
    </w:p>
    <w:p w:rsidR="00C47060" w:rsidRDefault="00C47060" w:rsidP="00C47060">
      <w:pPr>
        <w:numPr>
          <w:ilvl w:val="0"/>
          <w:numId w:val="8"/>
        </w:numPr>
        <w:tabs>
          <w:tab w:val="left" w:pos="720"/>
        </w:tabs>
        <w:autoSpaceDE w:val="0"/>
        <w:autoSpaceDN w:val="0"/>
        <w:adjustRightInd w:val="0"/>
        <w:ind w:left="0" w:firstLine="0"/>
        <w:jc w:val="both"/>
        <w:outlineLvl w:val="1"/>
      </w:pPr>
      <w:r w:rsidRPr="00214A0C">
        <w:t>42 организации</w:t>
      </w:r>
      <w:r>
        <w:t xml:space="preserve"> </w:t>
      </w:r>
      <w:r w:rsidRPr="00214A0C">
        <w:t xml:space="preserve">по наблюдению и анализу информации за соблюдением подконтрольными субъектами </w:t>
      </w:r>
      <w:r>
        <w:t>стандартов раскрытия информации,</w:t>
      </w:r>
    </w:p>
    <w:p w:rsidR="00C47060" w:rsidRPr="00297954" w:rsidRDefault="00C47060" w:rsidP="00C47060">
      <w:pPr>
        <w:numPr>
          <w:ilvl w:val="0"/>
          <w:numId w:val="8"/>
        </w:numPr>
        <w:tabs>
          <w:tab w:val="left" w:pos="720"/>
        </w:tabs>
        <w:autoSpaceDE w:val="0"/>
        <w:autoSpaceDN w:val="0"/>
        <w:adjustRightInd w:val="0"/>
        <w:ind w:left="0" w:firstLine="0"/>
        <w:jc w:val="both"/>
        <w:outlineLvl w:val="1"/>
      </w:pPr>
      <w:r>
        <w:t>8</w:t>
      </w:r>
      <w:r w:rsidRPr="00297954">
        <w:t xml:space="preserve"> протоколов об административных правонарушениях,</w:t>
      </w:r>
    </w:p>
    <w:p w:rsidR="00C47060" w:rsidRDefault="00C47060" w:rsidP="00C47060">
      <w:pPr>
        <w:numPr>
          <w:ilvl w:val="0"/>
          <w:numId w:val="8"/>
        </w:numPr>
        <w:tabs>
          <w:tab w:val="left" w:pos="720"/>
        </w:tabs>
        <w:autoSpaceDE w:val="0"/>
        <w:autoSpaceDN w:val="0"/>
        <w:adjustRightInd w:val="0"/>
        <w:ind w:left="0" w:firstLine="0"/>
        <w:jc w:val="both"/>
        <w:outlineLvl w:val="1"/>
      </w:pPr>
      <w:r w:rsidRPr="00297954">
        <w:t>8,4 предписаний об устранении нарушений законодательства</w:t>
      </w:r>
      <w:r>
        <w:t>.</w:t>
      </w:r>
    </w:p>
    <w:p w:rsidR="00C47060" w:rsidRDefault="00C47060" w:rsidP="00C47060">
      <w:pPr>
        <w:tabs>
          <w:tab w:val="left" w:pos="720"/>
        </w:tabs>
        <w:autoSpaceDE w:val="0"/>
        <w:autoSpaceDN w:val="0"/>
        <w:adjustRightInd w:val="0"/>
        <w:jc w:val="both"/>
        <w:outlineLvl w:val="1"/>
      </w:pPr>
      <w:r>
        <w:tab/>
        <w:t>Средняя нагрузка на специалиста юридического отдела по подготовке постановлений об</w:t>
      </w:r>
      <w:r w:rsidRPr="00297954">
        <w:t xml:space="preserve"> административных правонарушениях</w:t>
      </w:r>
      <w:r>
        <w:t xml:space="preserve"> составила – 14 постановлений. </w:t>
      </w:r>
    </w:p>
    <w:p w:rsidR="00C47060" w:rsidRDefault="00C47060" w:rsidP="00C47060">
      <w:pPr>
        <w:tabs>
          <w:tab w:val="left" w:pos="720"/>
        </w:tabs>
        <w:autoSpaceDE w:val="0"/>
        <w:autoSpaceDN w:val="0"/>
        <w:adjustRightInd w:val="0"/>
        <w:jc w:val="both"/>
        <w:outlineLvl w:val="1"/>
      </w:pPr>
    </w:p>
    <w:p w:rsidR="00C47060" w:rsidRPr="00214A0C" w:rsidRDefault="00C47060" w:rsidP="00C47060">
      <w:pPr>
        <w:numPr>
          <w:ilvl w:val="0"/>
          <w:numId w:val="7"/>
        </w:numPr>
        <w:autoSpaceDE w:val="0"/>
        <w:autoSpaceDN w:val="0"/>
        <w:adjustRightInd w:val="0"/>
        <w:ind w:left="-142" w:firstLine="862"/>
        <w:jc w:val="both"/>
        <w:outlineLvl w:val="1"/>
        <w:rPr>
          <w:b/>
          <w:bCs/>
        </w:rPr>
      </w:pPr>
      <w:r w:rsidRPr="00214A0C">
        <w:rPr>
          <w:b/>
          <w:bCs/>
        </w:rPr>
        <w:t>Численность экспертов и представителей экспертных организаций, привлекаемых к проведению мероприятий по контролю</w:t>
      </w:r>
    </w:p>
    <w:p w:rsidR="00001278" w:rsidRPr="00755FAF" w:rsidRDefault="00C47060" w:rsidP="00C47060">
      <w:pPr>
        <w:rPr>
          <w:sz w:val="32"/>
          <w:szCs w:val="32"/>
        </w:rPr>
      </w:pPr>
      <w:r w:rsidRPr="00214A0C">
        <w:tab/>
        <w:t>В ходе выполнения контрольных мероприятий по контролю эксперты и представители экспертных организаций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C47060" w:rsidRPr="00EF6F57" w:rsidRDefault="00C47060" w:rsidP="00C47060">
      <w:pPr>
        <w:numPr>
          <w:ilvl w:val="0"/>
          <w:numId w:val="9"/>
        </w:numPr>
        <w:tabs>
          <w:tab w:val="left" w:pos="720"/>
        </w:tabs>
        <w:autoSpaceDE w:val="0"/>
        <w:autoSpaceDN w:val="0"/>
        <w:adjustRightInd w:val="0"/>
        <w:ind w:left="0" w:firstLine="720"/>
        <w:jc w:val="both"/>
        <w:outlineLvl w:val="1"/>
        <w:rPr>
          <w:b/>
          <w:bCs/>
        </w:rPr>
      </w:pPr>
      <w:r w:rsidRPr="00EF6F57">
        <w:rPr>
          <w:b/>
          <w:bCs/>
        </w:rPr>
        <w:t xml:space="preserve">Сведения, характеризующие выполненную в отчетный период работу по осуществлению государственного контроля по соответствующим сферам деятельности. </w:t>
      </w:r>
    </w:p>
    <w:p w:rsidR="00C47060" w:rsidRPr="00E33A1B" w:rsidRDefault="00C47060" w:rsidP="00C47060">
      <w:pPr>
        <w:tabs>
          <w:tab w:val="left" w:pos="709"/>
        </w:tabs>
        <w:ind w:firstLine="709"/>
        <w:contextualSpacing/>
        <w:jc w:val="both"/>
      </w:pPr>
      <w:r w:rsidRPr="00E33A1B">
        <w:t xml:space="preserve">В 2017 году специалистами департамента государственного регулирования цен и тарифов проведено 80 проверок соблюдения требований законодательства в области государственного регулирования цен и  тарифов. </w:t>
      </w:r>
    </w:p>
    <w:p w:rsidR="00C47060" w:rsidRPr="00EF6F57" w:rsidRDefault="00C47060" w:rsidP="00C47060">
      <w:pPr>
        <w:tabs>
          <w:tab w:val="left" w:pos="709"/>
        </w:tabs>
        <w:ind w:firstLine="709"/>
        <w:contextualSpacing/>
        <w:jc w:val="both"/>
      </w:pPr>
      <w:r w:rsidRPr="00EF6F57">
        <w:t xml:space="preserve">Из них 45 проверок проведены в соответствии с утвержденным планом, который согласован с органами прокуратуры и размещен на официальном сайте департамента. </w:t>
      </w:r>
    </w:p>
    <w:p w:rsidR="00C47060" w:rsidRPr="00EF6F57" w:rsidRDefault="00C47060" w:rsidP="00C47060">
      <w:pPr>
        <w:tabs>
          <w:tab w:val="left" w:pos="709"/>
        </w:tabs>
        <w:ind w:firstLine="709"/>
        <w:contextualSpacing/>
        <w:jc w:val="both"/>
      </w:pPr>
      <w:r w:rsidRPr="00EF6F57">
        <w:t>Остальные проверки проводились во внеплановом порядке:</w:t>
      </w:r>
    </w:p>
    <w:p w:rsidR="00C47060" w:rsidRPr="00EF6F57" w:rsidRDefault="00C47060" w:rsidP="00C47060">
      <w:pPr>
        <w:tabs>
          <w:tab w:val="left" w:pos="709"/>
          <w:tab w:val="left" w:pos="1418"/>
        </w:tabs>
        <w:ind w:firstLine="709"/>
        <w:contextualSpacing/>
        <w:jc w:val="both"/>
      </w:pPr>
      <w:r w:rsidRPr="00EF6F57">
        <w:lastRenderedPageBreak/>
        <w:t>-  16 проверок по обращению органов прокуратуры (в основном рассматривались вопросы правильности применения тарифов поставщиками коммунальных ресурсов);</w:t>
      </w:r>
    </w:p>
    <w:p w:rsidR="00C47060" w:rsidRPr="00EF6F57" w:rsidRDefault="00C47060" w:rsidP="00C47060">
      <w:pPr>
        <w:tabs>
          <w:tab w:val="left" w:pos="709"/>
          <w:tab w:val="left" w:pos="1418"/>
        </w:tabs>
        <w:ind w:firstLine="709"/>
        <w:contextualSpacing/>
        <w:jc w:val="both"/>
      </w:pPr>
      <w:r w:rsidRPr="00EF6F57">
        <w:t xml:space="preserve">- 11 проверок по контролю за исполнением предприятиями предписаний об устранении нарушений законодательства, выявленных в ходе плановых проверок; </w:t>
      </w:r>
    </w:p>
    <w:p w:rsidR="00C47060" w:rsidRPr="00EF6F57" w:rsidRDefault="00C47060" w:rsidP="00C47060">
      <w:pPr>
        <w:tabs>
          <w:tab w:val="left" w:pos="709"/>
          <w:tab w:val="left" w:pos="1418"/>
        </w:tabs>
        <w:ind w:firstLine="709"/>
        <w:contextualSpacing/>
        <w:jc w:val="both"/>
      </w:pPr>
      <w:r w:rsidRPr="00EF6F57">
        <w:t xml:space="preserve">- 8 проверок проведены совместно с органами прокуратуры Костромской области, в которых специалисты департамента привлекались в качестве экспертов. </w:t>
      </w:r>
    </w:p>
    <w:p w:rsidR="00C47060" w:rsidRDefault="00C47060" w:rsidP="00C47060">
      <w:pPr>
        <w:tabs>
          <w:tab w:val="left" w:pos="709"/>
        </w:tabs>
        <w:ind w:firstLine="709"/>
        <w:contextualSpacing/>
        <w:jc w:val="both"/>
      </w:pPr>
      <w:r>
        <w:t xml:space="preserve">План проверок индивидуальных предпринимателей и юридических лиц на 2017 год, утвержденный приказом департамента государственного регулирования цен и тарифов Костромской области от 12.12.2016 № 56-П и согласованный с прокуратурой Костромской области, по итогам 2017 года выполнен. </w:t>
      </w:r>
    </w:p>
    <w:p w:rsidR="00C47060" w:rsidRDefault="00C47060" w:rsidP="00C47060">
      <w:pPr>
        <w:tabs>
          <w:tab w:val="left" w:pos="709"/>
        </w:tabs>
        <w:ind w:firstLine="709"/>
        <w:contextualSpacing/>
        <w:jc w:val="both"/>
      </w:pPr>
      <w:r>
        <w:t>Четыре х</w:t>
      </w:r>
      <w:r w:rsidRPr="00EF6F57">
        <w:t>озяйствующих субъекта в 201</w:t>
      </w:r>
      <w:r>
        <w:t>7</w:t>
      </w:r>
      <w:r w:rsidRPr="00EF6F57">
        <w:t xml:space="preserve"> г</w:t>
      </w:r>
      <w:r>
        <w:t xml:space="preserve">оду </w:t>
      </w:r>
      <w:r w:rsidRPr="00EF6F57">
        <w:t xml:space="preserve">были исключены из плана проверок по причине прекращения регулируемой деятельности. </w:t>
      </w:r>
    </w:p>
    <w:p w:rsidR="00C47060" w:rsidRPr="00EF6F57" w:rsidRDefault="00C47060" w:rsidP="00C47060">
      <w:pPr>
        <w:tabs>
          <w:tab w:val="left" w:pos="709"/>
        </w:tabs>
        <w:ind w:firstLine="709"/>
        <w:contextualSpacing/>
        <w:jc w:val="both"/>
      </w:pPr>
      <w:r>
        <w:t xml:space="preserve">Результаты плановых и внеплановых проверок за отчетный период приведены в                таблице №2. </w:t>
      </w:r>
    </w:p>
    <w:p w:rsidR="00C47060" w:rsidRDefault="00C47060" w:rsidP="00C47060">
      <w:pPr>
        <w:tabs>
          <w:tab w:val="left" w:pos="709"/>
        </w:tabs>
        <w:autoSpaceDE w:val="0"/>
        <w:autoSpaceDN w:val="0"/>
        <w:adjustRightInd w:val="0"/>
        <w:jc w:val="right"/>
        <w:outlineLvl w:val="1"/>
      </w:pPr>
      <w:r>
        <w:t xml:space="preserve">таблица №2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5"/>
        <w:gridCol w:w="1526"/>
        <w:gridCol w:w="957"/>
        <w:gridCol w:w="1534"/>
        <w:gridCol w:w="1011"/>
      </w:tblGrid>
      <w:tr w:rsidR="00C47060" w:rsidRPr="00174B9B" w:rsidTr="0008321E">
        <w:trPr>
          <w:trHeight w:val="447"/>
        </w:trPr>
        <w:tc>
          <w:tcPr>
            <w:tcW w:w="4820" w:type="dxa"/>
            <w:shd w:val="clear" w:color="auto" w:fill="auto"/>
            <w:vAlign w:val="center"/>
          </w:tcPr>
          <w:p w:rsidR="00C47060" w:rsidRPr="00174B9B" w:rsidRDefault="00C47060" w:rsidP="0008321E">
            <w:pPr>
              <w:jc w:val="both"/>
            </w:pPr>
          </w:p>
        </w:tc>
        <w:tc>
          <w:tcPr>
            <w:tcW w:w="1559" w:type="dxa"/>
            <w:shd w:val="clear" w:color="auto" w:fill="auto"/>
            <w:vAlign w:val="center"/>
          </w:tcPr>
          <w:p w:rsidR="00C47060" w:rsidRPr="00174B9B" w:rsidRDefault="00C47060" w:rsidP="0008321E">
            <w:pPr>
              <w:jc w:val="center"/>
            </w:pPr>
            <w:r w:rsidRPr="00174B9B">
              <w:t>1 полугодие 2016 года</w:t>
            </w:r>
          </w:p>
        </w:tc>
        <w:tc>
          <w:tcPr>
            <w:tcW w:w="992" w:type="dxa"/>
            <w:shd w:val="clear" w:color="auto" w:fill="auto"/>
            <w:vAlign w:val="center"/>
          </w:tcPr>
          <w:p w:rsidR="00C47060" w:rsidRPr="00174B9B" w:rsidRDefault="00C47060" w:rsidP="0008321E">
            <w:pPr>
              <w:jc w:val="center"/>
            </w:pPr>
            <w:r w:rsidRPr="00174B9B">
              <w:t>2016 год</w:t>
            </w:r>
          </w:p>
        </w:tc>
        <w:tc>
          <w:tcPr>
            <w:tcW w:w="1568" w:type="dxa"/>
            <w:shd w:val="clear" w:color="auto" w:fill="auto"/>
            <w:vAlign w:val="center"/>
          </w:tcPr>
          <w:p w:rsidR="00C47060" w:rsidRPr="00174B9B" w:rsidRDefault="00C47060" w:rsidP="0008321E">
            <w:pPr>
              <w:jc w:val="center"/>
            </w:pPr>
            <w:r w:rsidRPr="00174B9B">
              <w:t>1 полугодие 2017 года</w:t>
            </w:r>
          </w:p>
        </w:tc>
        <w:tc>
          <w:tcPr>
            <w:tcW w:w="1053" w:type="dxa"/>
            <w:shd w:val="clear" w:color="auto" w:fill="auto"/>
            <w:vAlign w:val="center"/>
          </w:tcPr>
          <w:p w:rsidR="00C47060" w:rsidRPr="00174B9B" w:rsidRDefault="00C47060" w:rsidP="0008321E">
            <w:pPr>
              <w:jc w:val="center"/>
            </w:pPr>
            <w:r w:rsidRPr="00174B9B">
              <w:t>2017 год</w:t>
            </w:r>
          </w:p>
        </w:tc>
      </w:tr>
      <w:tr w:rsidR="00C47060" w:rsidRPr="00174B9B" w:rsidTr="0008321E">
        <w:trPr>
          <w:trHeight w:val="263"/>
        </w:trPr>
        <w:tc>
          <w:tcPr>
            <w:tcW w:w="4820" w:type="dxa"/>
            <w:shd w:val="clear" w:color="auto" w:fill="auto"/>
            <w:vAlign w:val="center"/>
          </w:tcPr>
          <w:p w:rsidR="00C47060" w:rsidRPr="00174B9B" w:rsidRDefault="00C47060" w:rsidP="0008321E">
            <w:pPr>
              <w:jc w:val="both"/>
            </w:pPr>
            <w:r w:rsidRPr="00174B9B">
              <w:t xml:space="preserve">Количество проведенных проверок, ед, всего: </w:t>
            </w:r>
          </w:p>
        </w:tc>
        <w:tc>
          <w:tcPr>
            <w:tcW w:w="1559" w:type="dxa"/>
            <w:shd w:val="clear" w:color="auto" w:fill="auto"/>
            <w:vAlign w:val="center"/>
          </w:tcPr>
          <w:p w:rsidR="00C47060" w:rsidRPr="00174B9B" w:rsidRDefault="00C47060" w:rsidP="0008321E">
            <w:pPr>
              <w:jc w:val="center"/>
            </w:pPr>
            <w:r w:rsidRPr="00174B9B">
              <w:t>25</w:t>
            </w:r>
          </w:p>
        </w:tc>
        <w:tc>
          <w:tcPr>
            <w:tcW w:w="992" w:type="dxa"/>
            <w:shd w:val="clear" w:color="auto" w:fill="auto"/>
            <w:vAlign w:val="center"/>
          </w:tcPr>
          <w:p w:rsidR="00C47060" w:rsidRPr="00174B9B" w:rsidRDefault="00C47060" w:rsidP="0008321E">
            <w:pPr>
              <w:jc w:val="center"/>
            </w:pPr>
            <w:r w:rsidRPr="00174B9B">
              <w:t>50</w:t>
            </w:r>
          </w:p>
        </w:tc>
        <w:tc>
          <w:tcPr>
            <w:tcW w:w="1568" w:type="dxa"/>
            <w:shd w:val="clear" w:color="auto" w:fill="auto"/>
            <w:vAlign w:val="center"/>
          </w:tcPr>
          <w:p w:rsidR="00C47060" w:rsidRPr="00174B9B" w:rsidRDefault="00C47060" w:rsidP="0008321E">
            <w:pPr>
              <w:jc w:val="center"/>
            </w:pPr>
            <w:r w:rsidRPr="00174B9B">
              <w:t>24</w:t>
            </w:r>
          </w:p>
        </w:tc>
        <w:tc>
          <w:tcPr>
            <w:tcW w:w="1053" w:type="dxa"/>
            <w:shd w:val="clear" w:color="auto" w:fill="auto"/>
            <w:vAlign w:val="center"/>
          </w:tcPr>
          <w:p w:rsidR="00C47060" w:rsidRPr="00174B9B" w:rsidRDefault="00C47060" w:rsidP="0008321E">
            <w:pPr>
              <w:jc w:val="center"/>
            </w:pPr>
            <w:r w:rsidRPr="00174B9B">
              <w:t>56</w:t>
            </w:r>
          </w:p>
        </w:tc>
      </w:tr>
      <w:tr w:rsidR="00C47060" w:rsidRPr="00174B9B" w:rsidTr="0008321E">
        <w:trPr>
          <w:trHeight w:val="447"/>
        </w:trPr>
        <w:tc>
          <w:tcPr>
            <w:tcW w:w="4820" w:type="dxa"/>
            <w:shd w:val="clear" w:color="auto" w:fill="auto"/>
            <w:vAlign w:val="center"/>
          </w:tcPr>
          <w:p w:rsidR="00C47060" w:rsidRPr="00174B9B" w:rsidRDefault="00C47060" w:rsidP="0008321E">
            <w:pPr>
              <w:jc w:val="both"/>
            </w:pPr>
            <w:r w:rsidRPr="00174B9B">
              <w:t xml:space="preserve">из них: </w:t>
            </w:r>
          </w:p>
          <w:p w:rsidR="00C47060" w:rsidRPr="00174B9B" w:rsidRDefault="00C47060" w:rsidP="0008321E">
            <w:pPr>
              <w:jc w:val="both"/>
            </w:pPr>
            <w:r w:rsidRPr="00174B9B">
              <w:t>- плановых проверок</w:t>
            </w:r>
          </w:p>
        </w:tc>
        <w:tc>
          <w:tcPr>
            <w:tcW w:w="1559" w:type="dxa"/>
            <w:shd w:val="clear" w:color="auto" w:fill="auto"/>
            <w:vAlign w:val="center"/>
          </w:tcPr>
          <w:p w:rsidR="00C47060" w:rsidRPr="00174B9B" w:rsidRDefault="00C47060" w:rsidP="0008321E">
            <w:pPr>
              <w:jc w:val="center"/>
            </w:pPr>
            <w:r w:rsidRPr="00174B9B">
              <w:t>25</w:t>
            </w:r>
          </w:p>
        </w:tc>
        <w:tc>
          <w:tcPr>
            <w:tcW w:w="992" w:type="dxa"/>
            <w:shd w:val="clear" w:color="auto" w:fill="auto"/>
            <w:vAlign w:val="center"/>
          </w:tcPr>
          <w:p w:rsidR="00C47060" w:rsidRPr="00174B9B" w:rsidRDefault="00C47060" w:rsidP="0008321E">
            <w:pPr>
              <w:jc w:val="center"/>
            </w:pPr>
            <w:r w:rsidRPr="00174B9B">
              <w:t>47</w:t>
            </w:r>
          </w:p>
        </w:tc>
        <w:tc>
          <w:tcPr>
            <w:tcW w:w="1568" w:type="dxa"/>
            <w:shd w:val="clear" w:color="auto" w:fill="auto"/>
            <w:vAlign w:val="center"/>
          </w:tcPr>
          <w:p w:rsidR="00C47060" w:rsidRPr="00174B9B" w:rsidRDefault="00C47060" w:rsidP="0008321E">
            <w:pPr>
              <w:jc w:val="center"/>
            </w:pPr>
            <w:r w:rsidRPr="00174B9B">
              <w:t>22</w:t>
            </w:r>
          </w:p>
        </w:tc>
        <w:tc>
          <w:tcPr>
            <w:tcW w:w="1053" w:type="dxa"/>
            <w:shd w:val="clear" w:color="auto" w:fill="auto"/>
            <w:vAlign w:val="center"/>
          </w:tcPr>
          <w:p w:rsidR="00C47060" w:rsidRPr="00174B9B" w:rsidRDefault="00C47060" w:rsidP="0008321E">
            <w:pPr>
              <w:jc w:val="center"/>
            </w:pPr>
            <w:r w:rsidRPr="00174B9B">
              <w:t>45</w:t>
            </w:r>
          </w:p>
        </w:tc>
      </w:tr>
      <w:tr w:rsidR="00C47060" w:rsidRPr="00174B9B" w:rsidTr="0008321E">
        <w:trPr>
          <w:trHeight w:val="177"/>
        </w:trPr>
        <w:tc>
          <w:tcPr>
            <w:tcW w:w="4820" w:type="dxa"/>
            <w:shd w:val="clear" w:color="auto" w:fill="auto"/>
            <w:vAlign w:val="center"/>
          </w:tcPr>
          <w:p w:rsidR="00C47060" w:rsidRPr="00174B9B" w:rsidRDefault="00C47060" w:rsidP="0008321E">
            <w:pPr>
              <w:jc w:val="both"/>
            </w:pPr>
            <w:r w:rsidRPr="00174B9B">
              <w:t>- внеплановых проверок по контролю за исполнением предписания выданных после проверки</w:t>
            </w:r>
          </w:p>
        </w:tc>
        <w:tc>
          <w:tcPr>
            <w:tcW w:w="1559" w:type="dxa"/>
            <w:shd w:val="clear" w:color="auto" w:fill="auto"/>
            <w:vAlign w:val="center"/>
          </w:tcPr>
          <w:p w:rsidR="00C47060" w:rsidRPr="00174B9B" w:rsidRDefault="00C47060" w:rsidP="0008321E">
            <w:pPr>
              <w:jc w:val="center"/>
            </w:pPr>
            <w:r w:rsidRPr="00174B9B">
              <w:t>0</w:t>
            </w:r>
          </w:p>
        </w:tc>
        <w:tc>
          <w:tcPr>
            <w:tcW w:w="992" w:type="dxa"/>
            <w:shd w:val="clear" w:color="auto" w:fill="auto"/>
            <w:vAlign w:val="center"/>
          </w:tcPr>
          <w:p w:rsidR="00C47060" w:rsidRPr="00174B9B" w:rsidRDefault="00C47060" w:rsidP="0008321E">
            <w:pPr>
              <w:jc w:val="center"/>
            </w:pPr>
            <w:r w:rsidRPr="00174B9B">
              <w:t>3</w:t>
            </w:r>
          </w:p>
        </w:tc>
        <w:tc>
          <w:tcPr>
            <w:tcW w:w="1568" w:type="dxa"/>
            <w:shd w:val="clear" w:color="auto" w:fill="auto"/>
            <w:vAlign w:val="center"/>
          </w:tcPr>
          <w:p w:rsidR="00C47060" w:rsidRPr="00174B9B" w:rsidRDefault="00C47060" w:rsidP="0008321E">
            <w:pPr>
              <w:jc w:val="center"/>
            </w:pPr>
            <w:r w:rsidRPr="00174B9B">
              <w:t>2</w:t>
            </w:r>
          </w:p>
        </w:tc>
        <w:tc>
          <w:tcPr>
            <w:tcW w:w="1053" w:type="dxa"/>
            <w:shd w:val="clear" w:color="auto" w:fill="auto"/>
            <w:vAlign w:val="center"/>
          </w:tcPr>
          <w:p w:rsidR="00C47060" w:rsidRPr="00174B9B" w:rsidRDefault="00C47060" w:rsidP="0008321E">
            <w:pPr>
              <w:jc w:val="center"/>
            </w:pPr>
            <w:r w:rsidRPr="00174B9B">
              <w:t>11</w:t>
            </w:r>
          </w:p>
        </w:tc>
      </w:tr>
    </w:tbl>
    <w:p w:rsidR="00C47060" w:rsidRPr="00EF6F57" w:rsidRDefault="00C47060" w:rsidP="00C47060">
      <w:pPr>
        <w:jc w:val="both"/>
      </w:pPr>
    </w:p>
    <w:p w:rsidR="00C47060" w:rsidRPr="00EF6F57" w:rsidRDefault="00C47060" w:rsidP="00C47060">
      <w:pPr>
        <w:numPr>
          <w:ilvl w:val="0"/>
          <w:numId w:val="9"/>
        </w:numPr>
        <w:autoSpaceDE w:val="0"/>
        <w:autoSpaceDN w:val="0"/>
        <w:adjustRightInd w:val="0"/>
        <w:ind w:left="0" w:firstLine="720"/>
        <w:jc w:val="both"/>
        <w:outlineLvl w:val="1"/>
        <w:rPr>
          <w:b/>
          <w:bCs/>
        </w:rPr>
      </w:pPr>
      <w:r w:rsidRPr="00EF6F57">
        <w:rPr>
          <w:b/>
          <w:bCs/>
        </w:rPr>
        <w:t>Сведения о результатах работы экспертов и экспертных организаций, привлекаемых к проведению мероприятий по контролю.</w:t>
      </w:r>
    </w:p>
    <w:p w:rsidR="00C47060" w:rsidRPr="00EF6F57" w:rsidRDefault="00C47060" w:rsidP="00C47060">
      <w:pPr>
        <w:tabs>
          <w:tab w:val="left" w:pos="720"/>
        </w:tabs>
        <w:autoSpaceDE w:val="0"/>
        <w:autoSpaceDN w:val="0"/>
        <w:adjustRightInd w:val="0"/>
        <w:jc w:val="both"/>
        <w:outlineLvl w:val="1"/>
        <w:rPr>
          <w:highlight w:val="yellow"/>
        </w:rPr>
      </w:pPr>
      <w:r w:rsidRPr="00EF6F57">
        <w:tab/>
        <w:t>В ходе выполнения контрольных мероприятий по контролю эксперты и представители экспертных организаций не привлекались.</w:t>
      </w:r>
    </w:p>
    <w:p w:rsidR="00C47060" w:rsidRPr="00EF6F57" w:rsidRDefault="00C47060" w:rsidP="00C47060">
      <w:pPr>
        <w:tabs>
          <w:tab w:val="left" w:pos="720"/>
        </w:tabs>
        <w:autoSpaceDE w:val="0"/>
        <w:autoSpaceDN w:val="0"/>
        <w:adjustRightInd w:val="0"/>
        <w:jc w:val="both"/>
        <w:outlineLvl w:val="1"/>
        <w:rPr>
          <w:highlight w:val="yellow"/>
        </w:rPr>
      </w:pPr>
    </w:p>
    <w:p w:rsidR="00C47060" w:rsidRPr="00EF6F57" w:rsidRDefault="00C47060" w:rsidP="00C47060">
      <w:pPr>
        <w:numPr>
          <w:ilvl w:val="0"/>
          <w:numId w:val="9"/>
        </w:numPr>
        <w:autoSpaceDE w:val="0"/>
        <w:autoSpaceDN w:val="0"/>
        <w:adjustRightInd w:val="0"/>
        <w:ind w:left="0" w:firstLine="720"/>
        <w:jc w:val="both"/>
        <w:outlineLvl w:val="1"/>
        <w:rPr>
          <w:b/>
          <w:bCs/>
        </w:rPr>
      </w:pPr>
      <w:r w:rsidRPr="00EF6F57">
        <w:rPr>
          <w:b/>
          <w:bCs/>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001278" w:rsidRDefault="00C47060" w:rsidP="00C47060">
      <w:r w:rsidRPr="00EF6F57">
        <w:rPr>
          <w:b/>
          <w:bCs/>
        </w:rPr>
        <w:tab/>
      </w:r>
      <w:r w:rsidRPr="00EF6F57">
        <w:t>В ходе контрольных мероприятий по контролю 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выявлено.</w:t>
      </w:r>
    </w:p>
    <w:p w:rsidR="00C47060" w:rsidRDefault="00C47060" w:rsidP="00C47060"/>
    <w:p w:rsidR="00C47060" w:rsidRDefault="00C47060" w:rsidP="00C47060"/>
    <w:p w:rsidR="00C47060" w:rsidRDefault="00C47060" w:rsidP="00C47060"/>
    <w:p w:rsidR="00C47060" w:rsidRDefault="00C47060" w:rsidP="00C47060"/>
    <w:p w:rsidR="00C47060" w:rsidRDefault="00C47060" w:rsidP="00C47060"/>
    <w:p w:rsidR="00C47060" w:rsidRPr="00755FAF" w:rsidRDefault="00C47060" w:rsidP="00C47060">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C47060" w:rsidRPr="005848A5" w:rsidRDefault="00C47060" w:rsidP="00C47060">
      <w:pPr>
        <w:numPr>
          <w:ilvl w:val="0"/>
          <w:numId w:val="10"/>
        </w:numPr>
        <w:autoSpaceDE w:val="0"/>
        <w:autoSpaceDN w:val="0"/>
        <w:adjustRightInd w:val="0"/>
        <w:ind w:left="0" w:firstLine="720"/>
        <w:jc w:val="both"/>
        <w:outlineLvl w:val="1"/>
        <w:rPr>
          <w:b/>
          <w:bCs/>
        </w:rPr>
      </w:pPr>
      <w:r w:rsidRPr="005848A5">
        <w:rPr>
          <w:b/>
          <w:bCs/>
        </w:rPr>
        <w:t>Сведения о принятых органами государственного контроля (надзора), муниципального контроля мерах реагирования по фактам выявленных нарушений.</w:t>
      </w:r>
    </w:p>
    <w:p w:rsidR="00C47060" w:rsidRPr="00EF6F57" w:rsidRDefault="00C47060" w:rsidP="00C47060">
      <w:pPr>
        <w:contextualSpacing/>
        <w:jc w:val="both"/>
      </w:pPr>
      <w:r>
        <w:tab/>
        <w:t xml:space="preserve">Результаты плановых и внеплановых проверок за отчетный период приведены в                таблице №3. </w:t>
      </w:r>
    </w:p>
    <w:p w:rsidR="00C47060" w:rsidRDefault="00C47060" w:rsidP="00C47060">
      <w:pPr>
        <w:contextualSpacing/>
        <w:jc w:val="right"/>
      </w:pPr>
      <w:r>
        <w:tab/>
        <w:t xml:space="preserve">таблица №3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3"/>
        <w:gridCol w:w="1520"/>
        <w:gridCol w:w="959"/>
        <w:gridCol w:w="1528"/>
        <w:gridCol w:w="1003"/>
      </w:tblGrid>
      <w:tr w:rsidR="00C47060" w:rsidRPr="00174B9B" w:rsidTr="0008321E">
        <w:trPr>
          <w:trHeight w:val="447"/>
        </w:trPr>
        <w:tc>
          <w:tcPr>
            <w:tcW w:w="4820" w:type="dxa"/>
            <w:shd w:val="clear" w:color="auto" w:fill="auto"/>
            <w:vAlign w:val="center"/>
          </w:tcPr>
          <w:p w:rsidR="00C47060" w:rsidRPr="00174B9B" w:rsidRDefault="00C47060" w:rsidP="0008321E">
            <w:pPr>
              <w:jc w:val="both"/>
            </w:pPr>
          </w:p>
        </w:tc>
        <w:tc>
          <w:tcPr>
            <w:tcW w:w="1559" w:type="dxa"/>
            <w:shd w:val="clear" w:color="auto" w:fill="auto"/>
            <w:vAlign w:val="center"/>
          </w:tcPr>
          <w:p w:rsidR="00C47060" w:rsidRPr="00174B9B" w:rsidRDefault="00C47060" w:rsidP="0008321E">
            <w:pPr>
              <w:jc w:val="center"/>
            </w:pPr>
            <w:r w:rsidRPr="00174B9B">
              <w:t>1 полугодие 2016 года</w:t>
            </w:r>
          </w:p>
        </w:tc>
        <w:tc>
          <w:tcPr>
            <w:tcW w:w="992" w:type="dxa"/>
            <w:shd w:val="clear" w:color="auto" w:fill="auto"/>
            <w:vAlign w:val="center"/>
          </w:tcPr>
          <w:p w:rsidR="00C47060" w:rsidRPr="00174B9B" w:rsidRDefault="00C47060" w:rsidP="0008321E">
            <w:pPr>
              <w:jc w:val="center"/>
            </w:pPr>
            <w:r w:rsidRPr="00174B9B">
              <w:t>2016 год</w:t>
            </w:r>
          </w:p>
        </w:tc>
        <w:tc>
          <w:tcPr>
            <w:tcW w:w="1568" w:type="dxa"/>
            <w:shd w:val="clear" w:color="auto" w:fill="auto"/>
            <w:vAlign w:val="center"/>
          </w:tcPr>
          <w:p w:rsidR="00C47060" w:rsidRPr="00174B9B" w:rsidRDefault="00C47060" w:rsidP="0008321E">
            <w:pPr>
              <w:jc w:val="center"/>
            </w:pPr>
            <w:r w:rsidRPr="00174B9B">
              <w:t>1 полугодие 2017 года</w:t>
            </w:r>
          </w:p>
        </w:tc>
        <w:tc>
          <w:tcPr>
            <w:tcW w:w="1053" w:type="dxa"/>
            <w:shd w:val="clear" w:color="auto" w:fill="auto"/>
            <w:vAlign w:val="center"/>
          </w:tcPr>
          <w:p w:rsidR="00C47060" w:rsidRPr="00174B9B" w:rsidRDefault="00C47060" w:rsidP="0008321E">
            <w:pPr>
              <w:jc w:val="center"/>
            </w:pPr>
            <w:r w:rsidRPr="00174B9B">
              <w:t>2017 год</w:t>
            </w:r>
          </w:p>
        </w:tc>
      </w:tr>
      <w:tr w:rsidR="00C47060" w:rsidRPr="00174B9B" w:rsidTr="0008321E">
        <w:trPr>
          <w:trHeight w:val="278"/>
        </w:trPr>
        <w:tc>
          <w:tcPr>
            <w:tcW w:w="4820" w:type="dxa"/>
            <w:shd w:val="clear" w:color="auto" w:fill="auto"/>
            <w:vAlign w:val="center"/>
          </w:tcPr>
          <w:p w:rsidR="00C47060" w:rsidRPr="00174B9B" w:rsidRDefault="00C47060" w:rsidP="0008321E">
            <w:pPr>
              <w:jc w:val="both"/>
            </w:pPr>
            <w:r w:rsidRPr="00174B9B">
              <w:t>По результатам плановых проверок выдано предписаний об устранении нарушений законодательства</w:t>
            </w:r>
          </w:p>
        </w:tc>
        <w:tc>
          <w:tcPr>
            <w:tcW w:w="1559" w:type="dxa"/>
            <w:shd w:val="clear" w:color="auto" w:fill="auto"/>
            <w:vAlign w:val="center"/>
          </w:tcPr>
          <w:p w:rsidR="00C47060" w:rsidRPr="00174B9B" w:rsidRDefault="00C47060" w:rsidP="0008321E">
            <w:pPr>
              <w:jc w:val="center"/>
            </w:pPr>
            <w:r w:rsidRPr="00174B9B">
              <w:t>12</w:t>
            </w:r>
          </w:p>
        </w:tc>
        <w:tc>
          <w:tcPr>
            <w:tcW w:w="992" w:type="dxa"/>
            <w:shd w:val="clear" w:color="auto" w:fill="auto"/>
            <w:vAlign w:val="center"/>
          </w:tcPr>
          <w:p w:rsidR="00C47060" w:rsidRPr="00174B9B" w:rsidRDefault="00C47060" w:rsidP="0008321E">
            <w:pPr>
              <w:jc w:val="center"/>
            </w:pPr>
            <w:r w:rsidRPr="00174B9B">
              <w:t>21</w:t>
            </w:r>
          </w:p>
        </w:tc>
        <w:tc>
          <w:tcPr>
            <w:tcW w:w="1568" w:type="dxa"/>
            <w:shd w:val="clear" w:color="auto" w:fill="auto"/>
            <w:vAlign w:val="center"/>
          </w:tcPr>
          <w:p w:rsidR="00C47060" w:rsidRPr="00174B9B" w:rsidRDefault="00C47060" w:rsidP="0008321E">
            <w:pPr>
              <w:jc w:val="center"/>
            </w:pPr>
            <w:r w:rsidRPr="00174B9B">
              <w:t>3</w:t>
            </w:r>
          </w:p>
        </w:tc>
        <w:tc>
          <w:tcPr>
            <w:tcW w:w="1053" w:type="dxa"/>
            <w:shd w:val="clear" w:color="auto" w:fill="auto"/>
            <w:vAlign w:val="center"/>
          </w:tcPr>
          <w:p w:rsidR="00C47060" w:rsidRPr="00174B9B" w:rsidRDefault="00C47060" w:rsidP="0008321E">
            <w:pPr>
              <w:jc w:val="center"/>
            </w:pPr>
            <w:r w:rsidRPr="00174B9B">
              <w:t>12</w:t>
            </w:r>
          </w:p>
        </w:tc>
      </w:tr>
      <w:tr w:rsidR="00C47060" w:rsidRPr="00174B9B" w:rsidTr="0008321E">
        <w:trPr>
          <w:trHeight w:val="136"/>
        </w:trPr>
        <w:tc>
          <w:tcPr>
            <w:tcW w:w="4820" w:type="dxa"/>
            <w:shd w:val="clear" w:color="auto" w:fill="auto"/>
            <w:vAlign w:val="center"/>
          </w:tcPr>
          <w:p w:rsidR="00C47060" w:rsidRPr="00174B9B" w:rsidRDefault="00C47060" w:rsidP="0008321E">
            <w:pPr>
              <w:jc w:val="both"/>
            </w:pPr>
            <w:r w:rsidRPr="00174B9B">
              <w:t xml:space="preserve">Количество проверок, по итогам проведения которых выявлены правонарушения </w:t>
            </w:r>
          </w:p>
        </w:tc>
        <w:tc>
          <w:tcPr>
            <w:tcW w:w="1559" w:type="dxa"/>
            <w:shd w:val="clear" w:color="auto" w:fill="auto"/>
            <w:vAlign w:val="center"/>
          </w:tcPr>
          <w:p w:rsidR="00C47060" w:rsidRPr="00174B9B" w:rsidRDefault="00C47060" w:rsidP="0008321E">
            <w:pPr>
              <w:jc w:val="center"/>
            </w:pPr>
            <w:r w:rsidRPr="00174B9B">
              <w:t>14</w:t>
            </w:r>
          </w:p>
        </w:tc>
        <w:tc>
          <w:tcPr>
            <w:tcW w:w="992" w:type="dxa"/>
            <w:shd w:val="clear" w:color="auto" w:fill="auto"/>
            <w:vAlign w:val="center"/>
          </w:tcPr>
          <w:p w:rsidR="00C47060" w:rsidRPr="00174B9B" w:rsidRDefault="00C47060" w:rsidP="0008321E">
            <w:pPr>
              <w:jc w:val="center"/>
            </w:pPr>
            <w:r w:rsidRPr="00174B9B">
              <w:t>23</w:t>
            </w:r>
          </w:p>
        </w:tc>
        <w:tc>
          <w:tcPr>
            <w:tcW w:w="1568" w:type="dxa"/>
            <w:shd w:val="clear" w:color="auto" w:fill="auto"/>
            <w:vAlign w:val="center"/>
          </w:tcPr>
          <w:p w:rsidR="00C47060" w:rsidRPr="00174B9B" w:rsidRDefault="00C47060" w:rsidP="0008321E">
            <w:pPr>
              <w:jc w:val="center"/>
            </w:pPr>
            <w:r w:rsidRPr="00174B9B">
              <w:t>3</w:t>
            </w:r>
          </w:p>
        </w:tc>
        <w:tc>
          <w:tcPr>
            <w:tcW w:w="1053" w:type="dxa"/>
            <w:shd w:val="clear" w:color="auto" w:fill="auto"/>
            <w:vAlign w:val="center"/>
          </w:tcPr>
          <w:p w:rsidR="00C47060" w:rsidRPr="00174B9B" w:rsidRDefault="00C47060" w:rsidP="0008321E">
            <w:pPr>
              <w:jc w:val="center"/>
            </w:pPr>
            <w:r w:rsidRPr="00174B9B">
              <w:t>14</w:t>
            </w:r>
          </w:p>
        </w:tc>
      </w:tr>
      <w:tr w:rsidR="00C47060" w:rsidRPr="00174B9B" w:rsidTr="0008321E">
        <w:trPr>
          <w:trHeight w:val="136"/>
        </w:trPr>
        <w:tc>
          <w:tcPr>
            <w:tcW w:w="4820" w:type="dxa"/>
            <w:shd w:val="clear" w:color="auto" w:fill="auto"/>
            <w:vAlign w:val="center"/>
          </w:tcPr>
          <w:p w:rsidR="00C47060" w:rsidRPr="00174B9B" w:rsidRDefault="00C47060" w:rsidP="0008321E">
            <w:pPr>
              <w:jc w:val="both"/>
            </w:pPr>
            <w:r w:rsidRPr="00174B9B">
              <w:t>Выявлено правонарушений</w:t>
            </w:r>
          </w:p>
        </w:tc>
        <w:tc>
          <w:tcPr>
            <w:tcW w:w="1559" w:type="dxa"/>
            <w:shd w:val="clear" w:color="auto" w:fill="auto"/>
            <w:vAlign w:val="center"/>
          </w:tcPr>
          <w:p w:rsidR="00C47060" w:rsidRPr="00174B9B" w:rsidRDefault="00C47060" w:rsidP="0008321E">
            <w:pPr>
              <w:jc w:val="center"/>
            </w:pPr>
            <w:r w:rsidRPr="00174B9B">
              <w:t>20</w:t>
            </w:r>
          </w:p>
        </w:tc>
        <w:tc>
          <w:tcPr>
            <w:tcW w:w="992" w:type="dxa"/>
            <w:shd w:val="clear" w:color="auto" w:fill="auto"/>
            <w:vAlign w:val="center"/>
          </w:tcPr>
          <w:p w:rsidR="00C47060" w:rsidRPr="00174B9B" w:rsidRDefault="00C47060" w:rsidP="0008321E">
            <w:pPr>
              <w:jc w:val="center"/>
            </w:pPr>
            <w:r w:rsidRPr="00174B9B">
              <w:t>29</w:t>
            </w:r>
          </w:p>
        </w:tc>
        <w:tc>
          <w:tcPr>
            <w:tcW w:w="1568" w:type="dxa"/>
            <w:shd w:val="clear" w:color="auto" w:fill="auto"/>
            <w:vAlign w:val="center"/>
          </w:tcPr>
          <w:p w:rsidR="00C47060" w:rsidRPr="00174B9B" w:rsidRDefault="00C47060" w:rsidP="0008321E">
            <w:pPr>
              <w:jc w:val="center"/>
            </w:pPr>
            <w:r w:rsidRPr="00174B9B">
              <w:t>3</w:t>
            </w:r>
          </w:p>
        </w:tc>
        <w:tc>
          <w:tcPr>
            <w:tcW w:w="1053" w:type="dxa"/>
            <w:shd w:val="clear" w:color="auto" w:fill="auto"/>
            <w:vAlign w:val="center"/>
          </w:tcPr>
          <w:p w:rsidR="00C47060" w:rsidRPr="00174B9B" w:rsidRDefault="00C47060" w:rsidP="0008321E">
            <w:pPr>
              <w:jc w:val="center"/>
            </w:pPr>
            <w:r w:rsidRPr="00174B9B">
              <w:t>15</w:t>
            </w:r>
          </w:p>
        </w:tc>
      </w:tr>
      <w:tr w:rsidR="00C47060" w:rsidRPr="00174B9B" w:rsidTr="0008321E">
        <w:trPr>
          <w:trHeight w:val="447"/>
        </w:trPr>
        <w:tc>
          <w:tcPr>
            <w:tcW w:w="4820" w:type="dxa"/>
            <w:shd w:val="clear" w:color="auto" w:fill="auto"/>
            <w:vAlign w:val="center"/>
          </w:tcPr>
          <w:p w:rsidR="00C47060" w:rsidRPr="00174B9B" w:rsidRDefault="00C47060" w:rsidP="0008321E">
            <w:pPr>
              <w:jc w:val="both"/>
            </w:pPr>
            <w:r w:rsidRPr="00174B9B">
              <w:t>Количество проверок, по итогам проведения которых по фактам выявленных нарушений возбуждены дела об административных правонарушениях, всего</w:t>
            </w:r>
          </w:p>
        </w:tc>
        <w:tc>
          <w:tcPr>
            <w:tcW w:w="1559" w:type="dxa"/>
            <w:shd w:val="clear" w:color="auto" w:fill="auto"/>
            <w:vAlign w:val="center"/>
          </w:tcPr>
          <w:p w:rsidR="00C47060" w:rsidRPr="00174B9B" w:rsidRDefault="00C47060" w:rsidP="0008321E">
            <w:pPr>
              <w:jc w:val="center"/>
            </w:pPr>
            <w:r w:rsidRPr="00174B9B">
              <w:t>12</w:t>
            </w:r>
          </w:p>
        </w:tc>
        <w:tc>
          <w:tcPr>
            <w:tcW w:w="992" w:type="dxa"/>
            <w:shd w:val="clear" w:color="auto" w:fill="auto"/>
            <w:vAlign w:val="center"/>
          </w:tcPr>
          <w:p w:rsidR="00C47060" w:rsidRPr="00174B9B" w:rsidRDefault="00C47060" w:rsidP="0008321E">
            <w:pPr>
              <w:jc w:val="center"/>
            </w:pPr>
            <w:r w:rsidRPr="00174B9B">
              <w:t>23</w:t>
            </w:r>
          </w:p>
        </w:tc>
        <w:tc>
          <w:tcPr>
            <w:tcW w:w="1568" w:type="dxa"/>
            <w:shd w:val="clear" w:color="auto" w:fill="auto"/>
            <w:vAlign w:val="center"/>
          </w:tcPr>
          <w:p w:rsidR="00C47060" w:rsidRPr="00174B9B" w:rsidRDefault="00C47060" w:rsidP="0008321E">
            <w:pPr>
              <w:jc w:val="center"/>
            </w:pPr>
            <w:r w:rsidRPr="00174B9B">
              <w:t>3</w:t>
            </w:r>
          </w:p>
        </w:tc>
        <w:tc>
          <w:tcPr>
            <w:tcW w:w="1053" w:type="dxa"/>
            <w:shd w:val="clear" w:color="auto" w:fill="auto"/>
            <w:vAlign w:val="center"/>
          </w:tcPr>
          <w:p w:rsidR="00C47060" w:rsidRPr="00174B9B" w:rsidRDefault="00C47060" w:rsidP="0008321E">
            <w:pPr>
              <w:jc w:val="center"/>
            </w:pPr>
            <w:r w:rsidRPr="00174B9B">
              <w:t>13</w:t>
            </w:r>
          </w:p>
        </w:tc>
      </w:tr>
      <w:tr w:rsidR="00C47060" w:rsidRPr="00174B9B" w:rsidTr="0008321E">
        <w:trPr>
          <w:trHeight w:val="223"/>
        </w:trPr>
        <w:tc>
          <w:tcPr>
            <w:tcW w:w="4820" w:type="dxa"/>
            <w:shd w:val="clear" w:color="auto" w:fill="auto"/>
            <w:vAlign w:val="center"/>
          </w:tcPr>
          <w:p w:rsidR="00C47060" w:rsidRPr="00174B9B" w:rsidRDefault="00C47060" w:rsidP="0008321E">
            <w:pPr>
              <w:jc w:val="both"/>
            </w:pPr>
            <w:r w:rsidRPr="00174B9B">
              <w:t>Количество административных наказаний, наложенных по итогам проверок</w:t>
            </w:r>
          </w:p>
        </w:tc>
        <w:tc>
          <w:tcPr>
            <w:tcW w:w="1559" w:type="dxa"/>
            <w:shd w:val="clear" w:color="auto" w:fill="auto"/>
            <w:vAlign w:val="center"/>
          </w:tcPr>
          <w:p w:rsidR="00C47060" w:rsidRPr="00174B9B" w:rsidRDefault="00C47060" w:rsidP="0008321E">
            <w:pPr>
              <w:jc w:val="center"/>
            </w:pPr>
            <w:r w:rsidRPr="00174B9B">
              <w:t>4</w:t>
            </w:r>
          </w:p>
        </w:tc>
        <w:tc>
          <w:tcPr>
            <w:tcW w:w="992" w:type="dxa"/>
            <w:shd w:val="clear" w:color="auto" w:fill="auto"/>
            <w:vAlign w:val="center"/>
          </w:tcPr>
          <w:p w:rsidR="00C47060" w:rsidRPr="00174B9B" w:rsidRDefault="00C47060" w:rsidP="0008321E">
            <w:pPr>
              <w:jc w:val="center"/>
            </w:pPr>
            <w:r w:rsidRPr="00174B9B">
              <w:t>24</w:t>
            </w:r>
          </w:p>
        </w:tc>
        <w:tc>
          <w:tcPr>
            <w:tcW w:w="1568" w:type="dxa"/>
            <w:shd w:val="clear" w:color="auto" w:fill="auto"/>
            <w:vAlign w:val="center"/>
          </w:tcPr>
          <w:p w:rsidR="00C47060" w:rsidRPr="00174B9B" w:rsidRDefault="00C47060" w:rsidP="0008321E">
            <w:pPr>
              <w:jc w:val="center"/>
            </w:pPr>
            <w:r w:rsidRPr="00174B9B">
              <w:t>4</w:t>
            </w:r>
          </w:p>
        </w:tc>
        <w:tc>
          <w:tcPr>
            <w:tcW w:w="1053" w:type="dxa"/>
            <w:shd w:val="clear" w:color="auto" w:fill="auto"/>
            <w:vAlign w:val="center"/>
          </w:tcPr>
          <w:p w:rsidR="00C47060" w:rsidRPr="00174B9B" w:rsidRDefault="00C47060" w:rsidP="0008321E">
            <w:pPr>
              <w:jc w:val="center"/>
            </w:pPr>
            <w:r w:rsidRPr="00174B9B">
              <w:t>20</w:t>
            </w:r>
          </w:p>
        </w:tc>
      </w:tr>
      <w:tr w:rsidR="00C47060" w:rsidRPr="00174B9B" w:rsidTr="0008321E">
        <w:trPr>
          <w:trHeight w:val="70"/>
        </w:trPr>
        <w:tc>
          <w:tcPr>
            <w:tcW w:w="4820" w:type="dxa"/>
            <w:shd w:val="clear" w:color="auto" w:fill="auto"/>
            <w:vAlign w:val="center"/>
          </w:tcPr>
          <w:p w:rsidR="00C47060" w:rsidRPr="00174B9B" w:rsidRDefault="00C47060" w:rsidP="0008321E">
            <w:pPr>
              <w:jc w:val="both"/>
            </w:pPr>
            <w:r w:rsidRPr="00174B9B">
              <w:t>Общая сумма наложенных штрафов, тыс.руб.</w:t>
            </w:r>
          </w:p>
        </w:tc>
        <w:tc>
          <w:tcPr>
            <w:tcW w:w="1559" w:type="dxa"/>
            <w:shd w:val="clear" w:color="auto" w:fill="auto"/>
            <w:vAlign w:val="center"/>
          </w:tcPr>
          <w:p w:rsidR="00C47060" w:rsidRPr="00174B9B" w:rsidRDefault="00C47060" w:rsidP="0008321E">
            <w:pPr>
              <w:jc w:val="center"/>
            </w:pPr>
            <w:r w:rsidRPr="00174B9B">
              <w:t>155</w:t>
            </w:r>
          </w:p>
        </w:tc>
        <w:tc>
          <w:tcPr>
            <w:tcW w:w="992" w:type="dxa"/>
            <w:shd w:val="clear" w:color="auto" w:fill="auto"/>
            <w:vAlign w:val="center"/>
          </w:tcPr>
          <w:p w:rsidR="00C47060" w:rsidRPr="00174B9B" w:rsidRDefault="00C47060" w:rsidP="0008321E">
            <w:pPr>
              <w:jc w:val="center"/>
            </w:pPr>
            <w:r w:rsidRPr="00174B9B">
              <w:t>698,6</w:t>
            </w:r>
          </w:p>
        </w:tc>
        <w:tc>
          <w:tcPr>
            <w:tcW w:w="1568" w:type="dxa"/>
            <w:shd w:val="clear" w:color="auto" w:fill="auto"/>
            <w:vAlign w:val="center"/>
          </w:tcPr>
          <w:p w:rsidR="00C47060" w:rsidRPr="00174B9B" w:rsidRDefault="00C47060" w:rsidP="0008321E">
            <w:pPr>
              <w:jc w:val="center"/>
            </w:pPr>
            <w:r w:rsidRPr="00174B9B">
              <w:t>75</w:t>
            </w:r>
          </w:p>
        </w:tc>
        <w:tc>
          <w:tcPr>
            <w:tcW w:w="1053" w:type="dxa"/>
            <w:shd w:val="clear" w:color="auto" w:fill="auto"/>
            <w:vAlign w:val="center"/>
          </w:tcPr>
          <w:p w:rsidR="00C47060" w:rsidRPr="00174B9B" w:rsidRDefault="00C47060" w:rsidP="0008321E">
            <w:pPr>
              <w:jc w:val="center"/>
            </w:pPr>
            <w:r w:rsidRPr="00174B9B">
              <w:t>565</w:t>
            </w:r>
          </w:p>
        </w:tc>
      </w:tr>
    </w:tbl>
    <w:p w:rsidR="00C47060" w:rsidRPr="008A140A" w:rsidRDefault="00C47060" w:rsidP="00C47060">
      <w:pPr>
        <w:autoSpaceDE w:val="0"/>
        <w:ind w:firstLine="709"/>
        <w:jc w:val="both"/>
      </w:pPr>
      <w:r w:rsidRPr="008A140A">
        <w:t>Кроме проверочных мероприятий  в постоянном режиме проводится надзор за соблюдением стандартов раскрытия информации в форме систематического наблюдения и анализа информации в отношении организаций, осуществляющих регулируемую деятельность.</w:t>
      </w:r>
    </w:p>
    <w:p w:rsidR="00C47060" w:rsidRPr="008A140A" w:rsidRDefault="00C47060" w:rsidP="00C47060">
      <w:pPr>
        <w:autoSpaceDE w:val="0"/>
        <w:ind w:firstLine="709"/>
        <w:jc w:val="both"/>
      </w:pPr>
      <w:r w:rsidRPr="008A140A">
        <w:t>По результатам мониторинга в 2017 году выдано 30 предписаний об устранении нарушений, из них 16 не исполнены, по 2 предписаниям срок исполнения наступает в 2018 году.</w:t>
      </w:r>
    </w:p>
    <w:p w:rsidR="00C47060" w:rsidRPr="008A140A" w:rsidRDefault="00C47060" w:rsidP="00C47060">
      <w:pPr>
        <w:autoSpaceDE w:val="0"/>
        <w:ind w:firstLine="709"/>
        <w:jc w:val="both"/>
      </w:pPr>
      <w:r w:rsidRPr="008A140A">
        <w:t>За неисполнение предписаний к административной ответственности привлечены</w:t>
      </w:r>
      <w:r>
        <w:t xml:space="preserve">                             </w:t>
      </w:r>
      <w:r w:rsidRPr="008A140A">
        <w:t xml:space="preserve"> 2 должностных и 7 юридических лиц предприятий. В отношении остальных нарушителей административные дела будут рассмотрены в 2018 году.</w:t>
      </w:r>
    </w:p>
    <w:p w:rsidR="00C47060" w:rsidRPr="008A140A" w:rsidRDefault="00C47060" w:rsidP="00C47060">
      <w:pPr>
        <w:autoSpaceDE w:val="0"/>
        <w:ind w:firstLine="709"/>
        <w:jc w:val="both"/>
      </w:pPr>
      <w:r w:rsidRPr="008A140A">
        <w:t>Общая сумма наложенных штрафов по надзору за соблюдением стандартов раскрытия информации в форме систематического наблюдения и анализа информации за 2017 год составила 700,0 тыс. руб.</w:t>
      </w:r>
    </w:p>
    <w:p w:rsidR="00C47060" w:rsidRDefault="00C47060" w:rsidP="00C47060">
      <w:pPr>
        <w:autoSpaceDE w:val="0"/>
        <w:ind w:firstLine="709"/>
        <w:jc w:val="both"/>
      </w:pPr>
      <w:r w:rsidRPr="008A140A">
        <w:t>В 2017 году также проводились контрольные мероприятия в области энергосбережения в части предоставления субъектами контроля программ энергосбережения. За непредставление информации о программах к административной ответственности привлечено 1 должностное лицо. (Штраф 3 тыс. руб.)</w:t>
      </w:r>
    </w:p>
    <w:p w:rsidR="00C47060" w:rsidRPr="008A140A" w:rsidRDefault="00C47060" w:rsidP="00C47060">
      <w:pPr>
        <w:autoSpaceDE w:val="0"/>
        <w:ind w:firstLine="709"/>
        <w:jc w:val="both"/>
      </w:pPr>
      <w:r w:rsidRPr="008A140A">
        <w:t xml:space="preserve">Обращения граждан помогают выявить нарушения действующего законодательства в сфере тарифного регулирования. </w:t>
      </w:r>
    </w:p>
    <w:p w:rsidR="00C47060" w:rsidRPr="008A140A" w:rsidRDefault="00C47060" w:rsidP="00C47060">
      <w:pPr>
        <w:autoSpaceDE w:val="0"/>
        <w:ind w:firstLine="709"/>
        <w:jc w:val="both"/>
      </w:pPr>
      <w:r w:rsidRPr="008A140A">
        <w:lastRenderedPageBreak/>
        <w:t>Так, по обращению жителя города Костромы была проведена совместная проверка с органами прокуратуры города Костромы в отношении индивидуального предпринимателя Борисовой Ирины Владиславовны.</w:t>
      </w:r>
    </w:p>
    <w:p w:rsidR="00C47060" w:rsidRPr="008A140A" w:rsidRDefault="00C47060" w:rsidP="00C47060">
      <w:pPr>
        <w:autoSpaceDE w:val="0"/>
        <w:ind w:firstLine="709"/>
        <w:jc w:val="both"/>
      </w:pPr>
      <w:r w:rsidRPr="008A140A">
        <w:t xml:space="preserve">В ходе проверки в аптечном пункте </w:t>
      </w:r>
      <w:r>
        <w:t>«</w:t>
      </w:r>
      <w:r w:rsidRPr="008A140A">
        <w:t>Зворыкинский</w:t>
      </w:r>
      <w:r>
        <w:t>»</w:t>
      </w:r>
      <w:r w:rsidRPr="008A140A">
        <w:t xml:space="preserve"> выявлено завышение розничных надбавок на лекарственные препараты. В результате применения завышенных предельных розничных надбавок на лекарственные препараты, включенные в перечень ЖНВЛП, излишне полученная выручка составила - 519,05 руб. </w:t>
      </w:r>
    </w:p>
    <w:p w:rsidR="00C47060" w:rsidRPr="008A140A" w:rsidRDefault="00C47060" w:rsidP="00C47060">
      <w:pPr>
        <w:autoSpaceDE w:val="0"/>
        <w:ind w:firstLine="709"/>
        <w:jc w:val="both"/>
      </w:pPr>
      <w:r w:rsidRPr="008A140A">
        <w:t>Индивидуальный предприниматель привлечен к административной ответственности по части 1 статьи 14.6 КоАП РФ с наложением штрафа в размере 25,0 тыс. руб</w:t>
      </w:r>
      <w:r w:rsidRPr="000B7094">
        <w:t>.</w:t>
      </w:r>
    </w:p>
    <w:p w:rsidR="00C47060" w:rsidRPr="00377063" w:rsidRDefault="00C47060" w:rsidP="00C47060">
      <w:pPr>
        <w:autoSpaceDE w:val="0"/>
        <w:ind w:firstLine="709"/>
        <w:jc w:val="both"/>
        <w:rPr>
          <w:sz w:val="28"/>
          <w:szCs w:val="28"/>
        </w:rPr>
      </w:pPr>
      <w:r w:rsidRPr="008A140A">
        <w:t>Излишне полученная выручка была возвращена гражданину</w:t>
      </w:r>
      <w:r w:rsidRPr="00377063">
        <w:rPr>
          <w:sz w:val="28"/>
          <w:szCs w:val="28"/>
        </w:rPr>
        <w:t xml:space="preserve">. </w:t>
      </w:r>
    </w:p>
    <w:p w:rsidR="00C47060" w:rsidRDefault="00C47060" w:rsidP="00C47060">
      <w:pPr>
        <w:tabs>
          <w:tab w:val="left" w:pos="720"/>
        </w:tabs>
        <w:autoSpaceDE w:val="0"/>
        <w:autoSpaceDN w:val="0"/>
        <w:adjustRightInd w:val="0"/>
        <w:ind w:firstLine="720"/>
        <w:jc w:val="both"/>
        <w:outlineLvl w:val="1"/>
      </w:pPr>
      <w:r>
        <w:t>В 2017 году проведено 8 проверок совместно с органами прокуратуры Костромской области по соблюдению порядка ценообразования на продукты детского питания и лекарственные препараты, включенные в перечень жизненно-важных препаратов, законодательства в сфере теплоснабжения.</w:t>
      </w:r>
    </w:p>
    <w:p w:rsidR="00C47060" w:rsidRDefault="00C47060" w:rsidP="00C47060">
      <w:pPr>
        <w:tabs>
          <w:tab w:val="left" w:pos="720"/>
        </w:tabs>
        <w:autoSpaceDE w:val="0"/>
        <w:autoSpaceDN w:val="0"/>
        <w:adjustRightInd w:val="0"/>
        <w:ind w:firstLine="720"/>
        <w:jc w:val="both"/>
        <w:outlineLvl w:val="1"/>
      </w:pPr>
      <w:r>
        <w:t xml:space="preserve">В ходе проверок, проведенных в аптечных пунктах  ООО «Парацельс», «Зворыкинский»  индивидуального предпринимателя Борисовой Ирины Владиславовны, «Долголетие» индивидуального предпринимателя Самариной Елены Игоревны, выявлены завышения розничных надбавок на лекарственные препараты, включенных в перечень ЖНВЛП. </w:t>
      </w:r>
    </w:p>
    <w:p w:rsidR="00C47060" w:rsidRDefault="00C47060" w:rsidP="00C47060">
      <w:pPr>
        <w:tabs>
          <w:tab w:val="left" w:pos="720"/>
        </w:tabs>
        <w:autoSpaceDE w:val="0"/>
        <w:autoSpaceDN w:val="0"/>
        <w:adjustRightInd w:val="0"/>
        <w:ind w:firstLine="720"/>
        <w:jc w:val="both"/>
        <w:outlineLvl w:val="1"/>
      </w:pPr>
      <w:r>
        <w:t xml:space="preserve">Должностные и юридические лица ООО «Парацельс», ИП Борисова И.В. привлечены в административной ответственности. В отношении индивидуального предпринимателя Самариной И.И. будут приняты меры прокурорского реагирования. </w:t>
      </w:r>
    </w:p>
    <w:p w:rsidR="00C47060" w:rsidRDefault="00C47060" w:rsidP="00C47060">
      <w:pPr>
        <w:tabs>
          <w:tab w:val="left" w:pos="720"/>
        </w:tabs>
        <w:autoSpaceDE w:val="0"/>
        <w:autoSpaceDN w:val="0"/>
        <w:adjustRightInd w:val="0"/>
        <w:ind w:firstLine="720"/>
        <w:jc w:val="both"/>
        <w:outlineLvl w:val="1"/>
      </w:pPr>
      <w:r>
        <w:t xml:space="preserve">В ходе проведенной проверки в отношении ООО «Теплоэнергетическая компания», осуществляющего услуги по теплоснабжению на территории г.о.г. Галич, установлено, что предприятием не выполняются запланированные мероприятия в рамках концессионного соглашения; не осуществляются перерасчеты договорных объемов с учетом фактической температуры наружного воздуха. Субъект проверки производил закупку топлива (угля) и другого оборудования без проведения конкурсных процедур. В отношении субъекта проверки будут приняты меры прокурорского реагирования. </w:t>
      </w:r>
    </w:p>
    <w:p w:rsidR="00C47060" w:rsidRDefault="00C47060" w:rsidP="00C47060">
      <w:pPr>
        <w:tabs>
          <w:tab w:val="left" w:pos="720"/>
        </w:tabs>
        <w:autoSpaceDE w:val="0"/>
        <w:autoSpaceDN w:val="0"/>
        <w:adjustRightInd w:val="0"/>
        <w:ind w:firstLine="720"/>
        <w:jc w:val="both"/>
        <w:outlineLvl w:val="1"/>
      </w:pPr>
      <w:r>
        <w:t>Кроме того, были проведены выездные контрольные мероприятия в отношении объектов электросетевого хозяйства субъектов электроэнергетики с целью определения участия данного имущества в оказании услуг по передаче электрической энергии. По результатам данной проверки в ООО «Промэнергосети» выявлен ряд нарушений. В рамках тарифного регулирования данной сетевой организацией были заявлены объекты, которые находились в неудовлетворительном состоянии и с их помощью не оказывались услуги по передаче электроэнергии.</w:t>
      </w:r>
    </w:p>
    <w:p w:rsidR="00C47060" w:rsidRDefault="00C47060" w:rsidP="00C47060">
      <w:pPr>
        <w:tabs>
          <w:tab w:val="left" w:pos="720"/>
        </w:tabs>
        <w:autoSpaceDE w:val="0"/>
        <w:autoSpaceDN w:val="0"/>
        <w:adjustRightInd w:val="0"/>
        <w:ind w:firstLine="720"/>
        <w:jc w:val="both"/>
        <w:outlineLvl w:val="1"/>
      </w:pPr>
      <w:r>
        <w:t xml:space="preserve">Нарушения законодательства выявлены  также в ходе рассмотрения материалов, поступивших от прокуратуры Костромской области. </w:t>
      </w:r>
    </w:p>
    <w:p w:rsidR="00C47060" w:rsidRDefault="00C47060" w:rsidP="00C47060">
      <w:pPr>
        <w:tabs>
          <w:tab w:val="left" w:pos="720"/>
        </w:tabs>
        <w:autoSpaceDE w:val="0"/>
        <w:autoSpaceDN w:val="0"/>
        <w:adjustRightInd w:val="0"/>
        <w:ind w:firstLine="720"/>
        <w:jc w:val="both"/>
        <w:outlineLvl w:val="1"/>
      </w:pPr>
      <w:r>
        <w:t>По материалам прокуратуры г. Костромы, Нейской межрайонной прокуратуры было рассмотрено 6 административных дел по ч. 2 ст. 14.6. КоАП РФ (применение тарифа, не утвержденного нормативным правовым актом).</w:t>
      </w:r>
    </w:p>
    <w:p w:rsidR="00C47060" w:rsidRDefault="00C47060" w:rsidP="00C47060">
      <w:pPr>
        <w:tabs>
          <w:tab w:val="left" w:pos="720"/>
        </w:tabs>
        <w:autoSpaceDE w:val="0"/>
        <w:autoSpaceDN w:val="0"/>
        <w:adjustRightInd w:val="0"/>
        <w:ind w:firstLine="720"/>
        <w:jc w:val="both"/>
        <w:outlineLvl w:val="1"/>
      </w:pPr>
      <w:r>
        <w:t xml:space="preserve">ООО «Неяводоканал», ГКФХ Румянцев П.Р., ООО «Возрождение» привлечены к административной ответственности в виде предупреждения. </w:t>
      </w:r>
    </w:p>
    <w:p w:rsidR="00C47060" w:rsidRPr="008A140A" w:rsidRDefault="00C47060" w:rsidP="00C47060">
      <w:pPr>
        <w:tabs>
          <w:tab w:val="left" w:pos="720"/>
        </w:tabs>
        <w:autoSpaceDE w:val="0"/>
        <w:autoSpaceDN w:val="0"/>
        <w:adjustRightInd w:val="0"/>
        <w:ind w:firstLine="720"/>
        <w:jc w:val="both"/>
        <w:outlineLvl w:val="1"/>
      </w:pPr>
      <w:r>
        <w:t>За повторное правонарушение должностное лицо ООО «Неяводоканал» привлечено к административной ответственности с наложением штрафа в размере 50 тыс.руб.</w:t>
      </w:r>
    </w:p>
    <w:p w:rsidR="00C47060" w:rsidRPr="008A140A" w:rsidRDefault="00C47060" w:rsidP="00C47060">
      <w:pPr>
        <w:tabs>
          <w:tab w:val="left" w:pos="720"/>
        </w:tabs>
        <w:autoSpaceDE w:val="0"/>
        <w:autoSpaceDN w:val="0"/>
        <w:adjustRightInd w:val="0"/>
        <w:ind w:firstLine="720"/>
        <w:jc w:val="both"/>
        <w:outlineLvl w:val="1"/>
      </w:pPr>
      <w:r w:rsidRPr="008A140A">
        <w:t>По результатам проверок, проведенных в 2017 году, в 55 организациях выявлено</w:t>
      </w:r>
      <w:r>
        <w:t xml:space="preserve">                             </w:t>
      </w:r>
      <w:r w:rsidRPr="008A140A">
        <w:t xml:space="preserve"> 74 случая нарушений тарифного законодательства, возбуждено 40 дел об административных правонарушениях, к административной ответственности привлечено 15 должностных и</w:t>
      </w:r>
      <w:r>
        <w:t xml:space="preserve">                         </w:t>
      </w:r>
      <w:r w:rsidRPr="008A140A">
        <w:t xml:space="preserve"> 20 юридических лиц. Выдано 42 предписания.</w:t>
      </w:r>
    </w:p>
    <w:p w:rsidR="00C47060" w:rsidRDefault="00C47060" w:rsidP="00C47060">
      <w:pPr>
        <w:tabs>
          <w:tab w:val="left" w:pos="709"/>
        </w:tabs>
        <w:autoSpaceDE w:val="0"/>
        <w:autoSpaceDN w:val="0"/>
        <w:adjustRightInd w:val="0"/>
        <w:ind w:firstLine="720"/>
        <w:jc w:val="both"/>
        <w:outlineLvl w:val="1"/>
      </w:pPr>
      <w:r w:rsidRPr="008A140A">
        <w:t>Сумма наложенных штрафов за  2017 год составила  1243,1 тыс. руб.</w:t>
      </w:r>
    </w:p>
    <w:p w:rsidR="00C47060" w:rsidRPr="008A140A" w:rsidRDefault="00C47060" w:rsidP="00C47060">
      <w:pPr>
        <w:tabs>
          <w:tab w:val="left" w:pos="709"/>
        </w:tabs>
        <w:autoSpaceDE w:val="0"/>
        <w:autoSpaceDN w:val="0"/>
        <w:adjustRightInd w:val="0"/>
        <w:ind w:firstLine="720"/>
        <w:jc w:val="both"/>
        <w:outlineLvl w:val="1"/>
      </w:pPr>
      <w:r w:rsidRPr="008A140A">
        <w:lastRenderedPageBreak/>
        <w:t>По несвоевременно оплаченным штрафам материалы переданы в службу судебных приставов.</w:t>
      </w:r>
    </w:p>
    <w:p w:rsidR="00C47060" w:rsidRPr="005848A5" w:rsidRDefault="00C47060" w:rsidP="00C47060">
      <w:pPr>
        <w:tabs>
          <w:tab w:val="left" w:pos="720"/>
        </w:tabs>
        <w:autoSpaceDE w:val="0"/>
        <w:autoSpaceDN w:val="0"/>
        <w:adjustRightInd w:val="0"/>
        <w:ind w:firstLine="709"/>
        <w:jc w:val="both"/>
        <w:outlineLvl w:val="1"/>
        <w:rPr>
          <w:color w:val="000000"/>
        </w:rPr>
      </w:pPr>
      <w:r w:rsidRPr="005848A5">
        <w:rPr>
          <w:color w:val="000000"/>
        </w:rPr>
        <w:tab/>
        <w:t xml:space="preserve">   </w:t>
      </w:r>
    </w:p>
    <w:p w:rsidR="00C47060" w:rsidRPr="005848A5" w:rsidRDefault="00C47060" w:rsidP="00C47060">
      <w:pPr>
        <w:numPr>
          <w:ilvl w:val="0"/>
          <w:numId w:val="10"/>
        </w:numPr>
        <w:autoSpaceDE w:val="0"/>
        <w:autoSpaceDN w:val="0"/>
        <w:adjustRightInd w:val="0"/>
        <w:ind w:left="0" w:firstLine="720"/>
        <w:jc w:val="both"/>
        <w:outlineLvl w:val="1"/>
        <w:rPr>
          <w:b/>
          <w:bCs/>
        </w:rPr>
      </w:pPr>
      <w:r w:rsidRPr="005848A5">
        <w:rPr>
          <w:b/>
          <w:bCs/>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C47060" w:rsidRDefault="00C47060" w:rsidP="00C47060">
      <w:pPr>
        <w:tabs>
          <w:tab w:val="left" w:pos="709"/>
        </w:tabs>
        <w:autoSpaceDE w:val="0"/>
        <w:autoSpaceDN w:val="0"/>
        <w:adjustRightInd w:val="0"/>
        <w:ind w:firstLine="709"/>
        <w:jc w:val="both"/>
        <w:outlineLvl w:val="1"/>
      </w:pPr>
      <w:r w:rsidRPr="005848A5">
        <w:t>Департаментом в постоянном режиме проводится методическая работа с юридическими лицами и индивидуальными предпринимателями, в отношении которых проводятся проверки, направленные на предотвращение нарушений с их стороны.</w:t>
      </w:r>
    </w:p>
    <w:p w:rsidR="00C47060" w:rsidRDefault="00C47060" w:rsidP="00C47060">
      <w:pPr>
        <w:tabs>
          <w:tab w:val="left" w:pos="709"/>
        </w:tabs>
        <w:autoSpaceDE w:val="0"/>
        <w:autoSpaceDN w:val="0"/>
        <w:adjustRightInd w:val="0"/>
        <w:ind w:firstLine="709"/>
        <w:jc w:val="both"/>
        <w:outlineLvl w:val="1"/>
      </w:pPr>
      <w:r>
        <w:t xml:space="preserve">Консультационно – разъяснительная работа с регулируемыми организациями по соблюдению требований законодательства в сферах тарифного регулирования и стандартов раскрытия информации проводилась в форме семинаров, консультаций, публикаций пресс-релизов о выявленных нарушениях в ходе проверок. </w:t>
      </w:r>
    </w:p>
    <w:p w:rsidR="00C47060" w:rsidRPr="005848A5" w:rsidRDefault="00C47060" w:rsidP="00C47060">
      <w:pPr>
        <w:tabs>
          <w:tab w:val="left" w:pos="709"/>
        </w:tabs>
        <w:autoSpaceDE w:val="0"/>
        <w:autoSpaceDN w:val="0"/>
        <w:adjustRightInd w:val="0"/>
        <w:ind w:firstLine="709"/>
        <w:jc w:val="both"/>
        <w:outlineLvl w:val="1"/>
      </w:pPr>
      <w:r>
        <w:t xml:space="preserve">В ноябре месяце проведены первые публичные обсуждения правоприменительной практики, на которых были даны разъяснения по нарушениям тарифного законодательства. </w:t>
      </w:r>
      <w:r>
        <w:tab/>
      </w:r>
    </w:p>
    <w:p w:rsidR="00C47060" w:rsidRDefault="00C47060" w:rsidP="00C47060">
      <w:pPr>
        <w:tabs>
          <w:tab w:val="left" w:pos="709"/>
        </w:tabs>
        <w:autoSpaceDE w:val="0"/>
        <w:autoSpaceDN w:val="0"/>
        <w:adjustRightInd w:val="0"/>
        <w:ind w:firstLine="709"/>
        <w:jc w:val="both"/>
        <w:outlineLvl w:val="1"/>
      </w:pPr>
      <w:r w:rsidRPr="005848A5">
        <w:t xml:space="preserve">Департамент принимает участие в подготовке публикаций для информационно – аналитического журнала </w:t>
      </w:r>
      <w:r>
        <w:t>«</w:t>
      </w:r>
      <w:r w:rsidRPr="005848A5">
        <w:t>Энергетика и ЖКХ</w:t>
      </w:r>
      <w:r>
        <w:t>»</w:t>
      </w:r>
      <w:r w:rsidRPr="005848A5">
        <w:t xml:space="preserve">, в котором освещаются  актуальные вопросы в регулируемых сферах деятельности.  </w:t>
      </w:r>
    </w:p>
    <w:p w:rsidR="00C47060" w:rsidRPr="005F780F" w:rsidRDefault="00C47060" w:rsidP="00C47060">
      <w:pPr>
        <w:tabs>
          <w:tab w:val="left" w:pos="709"/>
        </w:tabs>
        <w:autoSpaceDE w:val="0"/>
        <w:autoSpaceDN w:val="0"/>
        <w:adjustRightInd w:val="0"/>
        <w:ind w:firstLine="709"/>
        <w:jc w:val="both"/>
        <w:outlineLvl w:val="1"/>
      </w:pPr>
      <w:r w:rsidRPr="005F780F">
        <w:t>В 2017 году проведено 2 заседания Межотраслевого совета потребителей по вопросам деятельности субъектов естественных монополий при губернаторе Костромской области. Рассмотрено 4 предприятия.</w:t>
      </w:r>
    </w:p>
    <w:p w:rsidR="00C47060" w:rsidRPr="005F780F" w:rsidRDefault="00C47060" w:rsidP="00C47060">
      <w:pPr>
        <w:numPr>
          <w:ilvl w:val="0"/>
          <w:numId w:val="11"/>
        </w:numPr>
        <w:tabs>
          <w:tab w:val="left" w:pos="709"/>
        </w:tabs>
        <w:autoSpaceDE w:val="0"/>
        <w:autoSpaceDN w:val="0"/>
        <w:adjustRightInd w:val="0"/>
        <w:ind w:left="0" w:firstLine="709"/>
        <w:jc w:val="both"/>
        <w:outlineLvl w:val="1"/>
        <w:rPr>
          <w:bCs/>
        </w:rPr>
      </w:pPr>
      <w:r w:rsidRPr="005F780F">
        <w:t>Рассмотрены результаты финансово-хозяйственной деятельности</w:t>
      </w:r>
      <w:r w:rsidRPr="005F780F">
        <w:rPr>
          <w:bCs/>
        </w:rPr>
        <w:t xml:space="preserve"> МУП </w:t>
      </w:r>
      <w:r>
        <w:rPr>
          <w:bCs/>
        </w:rPr>
        <w:t>«</w:t>
      </w:r>
      <w:r w:rsidRPr="005F780F">
        <w:rPr>
          <w:bCs/>
        </w:rPr>
        <w:t>Шарьинская ТЭЦ</w:t>
      </w:r>
      <w:r>
        <w:rPr>
          <w:bCs/>
        </w:rPr>
        <w:t>»</w:t>
      </w:r>
      <w:r w:rsidRPr="005F780F">
        <w:t xml:space="preserve"> за 2016 год и  п</w:t>
      </w:r>
      <w:r w:rsidRPr="005F780F">
        <w:rPr>
          <w:bCs/>
        </w:rPr>
        <w:t xml:space="preserve">ерспективы модернизации путем передачи имущества предприятия в </w:t>
      </w:r>
      <w:r w:rsidRPr="005F780F">
        <w:t xml:space="preserve">концессию. </w:t>
      </w:r>
    </w:p>
    <w:p w:rsidR="00C47060" w:rsidRPr="005F780F" w:rsidRDefault="00C47060" w:rsidP="00C47060">
      <w:pPr>
        <w:tabs>
          <w:tab w:val="left" w:pos="709"/>
        </w:tabs>
        <w:autoSpaceDE w:val="0"/>
        <w:autoSpaceDN w:val="0"/>
        <w:adjustRightInd w:val="0"/>
        <w:ind w:firstLine="709"/>
        <w:jc w:val="both"/>
        <w:outlineLvl w:val="1"/>
      </w:pPr>
      <w:r>
        <w:t>М</w:t>
      </w:r>
      <w:r w:rsidRPr="005F780F">
        <w:t xml:space="preserve">УП </w:t>
      </w:r>
      <w:r>
        <w:t>«</w:t>
      </w:r>
      <w:r w:rsidRPr="005F780F">
        <w:t>Шарьинская ТЭЦ</w:t>
      </w:r>
      <w:r>
        <w:t>»</w:t>
      </w:r>
      <w:r w:rsidRPr="005F780F">
        <w:t xml:space="preserve"> рекомендовано проводить претензионно-исковую работу по снижению дебиторской задолженности, мероприятия по снижению технологических потерь в тепловых сетях, обеспечить выполнение планов по реконструкции и модернизации тепловых сетей.</w:t>
      </w:r>
    </w:p>
    <w:p w:rsidR="00C47060" w:rsidRPr="005F780F" w:rsidRDefault="00C47060" w:rsidP="00C47060">
      <w:pPr>
        <w:tabs>
          <w:tab w:val="left" w:pos="709"/>
        </w:tabs>
        <w:autoSpaceDE w:val="0"/>
        <w:autoSpaceDN w:val="0"/>
        <w:adjustRightInd w:val="0"/>
        <w:ind w:firstLine="709"/>
        <w:jc w:val="both"/>
        <w:outlineLvl w:val="1"/>
      </w:pPr>
      <w:r w:rsidRPr="005F780F">
        <w:t xml:space="preserve">2. Рассмотрены результаты финансово-хозяйственной деятельности МУП г.Костромы </w:t>
      </w:r>
      <w:r>
        <w:t>«</w:t>
      </w:r>
      <w:r w:rsidRPr="005F780F">
        <w:t>Городские сети</w:t>
      </w:r>
      <w:r>
        <w:t>»</w:t>
      </w:r>
      <w:r w:rsidRPr="005F780F">
        <w:t xml:space="preserve"> за 2016 год и </w:t>
      </w:r>
      <w:r w:rsidRPr="005F780F">
        <w:rPr>
          <w:bCs/>
        </w:rPr>
        <w:t>план на 2017 год</w:t>
      </w:r>
      <w:r w:rsidRPr="005F780F">
        <w:t xml:space="preserve">.  </w:t>
      </w:r>
    </w:p>
    <w:p w:rsidR="00C47060" w:rsidRPr="005F780F" w:rsidRDefault="00C47060" w:rsidP="00C47060">
      <w:pPr>
        <w:tabs>
          <w:tab w:val="left" w:pos="709"/>
        </w:tabs>
        <w:autoSpaceDE w:val="0"/>
        <w:autoSpaceDN w:val="0"/>
        <w:adjustRightInd w:val="0"/>
        <w:ind w:firstLine="709"/>
        <w:jc w:val="both"/>
        <w:outlineLvl w:val="1"/>
      </w:pPr>
      <w:r w:rsidRPr="005F780F">
        <w:t xml:space="preserve">МУП города Костромы </w:t>
      </w:r>
      <w:r>
        <w:t>«</w:t>
      </w:r>
      <w:r w:rsidRPr="005F780F">
        <w:t>Городские сети</w:t>
      </w:r>
      <w:r>
        <w:t>»</w:t>
      </w:r>
      <w:r w:rsidRPr="005F780F">
        <w:t xml:space="preserve"> рекомендовано в целях снижения технологических потерь в тепловых сетях, обеспечить выполнение мероприятий по реконструкции и модернизации тепловых сетей, предусмотренных инвестиционной и ремонтной программами на 2017 год.</w:t>
      </w:r>
    </w:p>
    <w:p w:rsidR="00C47060" w:rsidRPr="00C63E1D" w:rsidRDefault="00C47060" w:rsidP="00C47060">
      <w:pPr>
        <w:tabs>
          <w:tab w:val="left" w:pos="709"/>
        </w:tabs>
        <w:autoSpaceDE w:val="0"/>
        <w:autoSpaceDN w:val="0"/>
        <w:adjustRightInd w:val="0"/>
        <w:ind w:firstLine="709"/>
        <w:jc w:val="both"/>
        <w:outlineLvl w:val="1"/>
        <w:rPr>
          <w:bCs/>
        </w:rPr>
      </w:pPr>
      <w:r w:rsidRPr="005F780F">
        <w:t xml:space="preserve">3. Подведены итоги работы ООО </w:t>
      </w:r>
      <w:r>
        <w:t>«</w:t>
      </w:r>
      <w:r w:rsidRPr="005F780F">
        <w:t>Костромагазресурс</w:t>
      </w:r>
      <w:r>
        <w:t>»</w:t>
      </w:r>
      <w:r w:rsidRPr="005F780F">
        <w:t xml:space="preserve"> по реализации сжиженного газа населению </w:t>
      </w:r>
      <w:r w:rsidRPr="00C63E1D">
        <w:rPr>
          <w:bCs/>
        </w:rPr>
        <w:t>Костромской области за 2016 год и 9 месяцев 2017 года.</w:t>
      </w:r>
    </w:p>
    <w:p w:rsidR="00C47060" w:rsidRPr="005F780F" w:rsidRDefault="00C47060" w:rsidP="00C47060">
      <w:pPr>
        <w:tabs>
          <w:tab w:val="left" w:pos="709"/>
        </w:tabs>
        <w:autoSpaceDE w:val="0"/>
        <w:autoSpaceDN w:val="0"/>
        <w:adjustRightInd w:val="0"/>
        <w:ind w:firstLine="709"/>
        <w:jc w:val="both"/>
        <w:outlineLvl w:val="1"/>
        <w:rPr>
          <w:bCs/>
        </w:rPr>
      </w:pPr>
      <w:r w:rsidRPr="005F780F">
        <w:rPr>
          <w:bCs/>
        </w:rPr>
        <w:t xml:space="preserve">ООО </w:t>
      </w:r>
      <w:r>
        <w:rPr>
          <w:bCs/>
        </w:rPr>
        <w:t>«</w:t>
      </w:r>
      <w:r w:rsidRPr="005F780F">
        <w:rPr>
          <w:bCs/>
        </w:rPr>
        <w:t>Костромагазресурс</w:t>
      </w:r>
      <w:r>
        <w:rPr>
          <w:bCs/>
        </w:rPr>
        <w:t>»</w:t>
      </w:r>
      <w:r w:rsidRPr="00C63E1D">
        <w:rPr>
          <w:bCs/>
        </w:rPr>
        <w:t xml:space="preserve"> рекомендовано </w:t>
      </w:r>
      <w:r w:rsidRPr="005F780F">
        <w:rPr>
          <w:bCs/>
        </w:rPr>
        <w:t>принять меры по оптимизации затрат при осуществлении деятельности по реализации сжиженного газа населению Костромской области от групповых резервуарных установок.</w:t>
      </w:r>
    </w:p>
    <w:p w:rsidR="00C47060" w:rsidRDefault="00C47060" w:rsidP="00C47060">
      <w:pPr>
        <w:tabs>
          <w:tab w:val="left" w:pos="709"/>
        </w:tabs>
        <w:autoSpaceDE w:val="0"/>
        <w:autoSpaceDN w:val="0"/>
        <w:adjustRightInd w:val="0"/>
        <w:ind w:firstLine="709"/>
        <w:jc w:val="both"/>
        <w:outlineLvl w:val="1"/>
        <w:rPr>
          <w:bCs/>
        </w:rPr>
      </w:pPr>
      <w:r w:rsidRPr="005F780F">
        <w:rPr>
          <w:bCs/>
        </w:rPr>
        <w:t xml:space="preserve">Главам муниципальных образований рекомендовано проводить информационно - разъяснительную работу с населением по вопросам качества и безопасности использования в быту сжиженного газа в баллонах. </w:t>
      </w:r>
    </w:p>
    <w:p w:rsidR="00C47060" w:rsidRPr="005F780F" w:rsidRDefault="00C47060" w:rsidP="00C47060">
      <w:pPr>
        <w:tabs>
          <w:tab w:val="left" w:pos="709"/>
        </w:tabs>
        <w:autoSpaceDE w:val="0"/>
        <w:autoSpaceDN w:val="0"/>
        <w:adjustRightInd w:val="0"/>
        <w:ind w:firstLine="709"/>
        <w:jc w:val="both"/>
        <w:outlineLvl w:val="1"/>
        <w:rPr>
          <w:bCs/>
        </w:rPr>
      </w:pPr>
      <w:r w:rsidRPr="00C63E1D">
        <w:rPr>
          <w:bCs/>
        </w:rPr>
        <w:t xml:space="preserve">4. Рассмотрен вопрос о </w:t>
      </w:r>
      <w:r w:rsidRPr="005F780F">
        <w:rPr>
          <w:bCs/>
        </w:rPr>
        <w:t xml:space="preserve">реализации программы газификации за счет средств </w:t>
      </w:r>
      <w:r w:rsidRPr="00C63E1D">
        <w:rPr>
          <w:bCs/>
        </w:rPr>
        <w:t xml:space="preserve">специальной надбавки к тарифам на услуги по транспортировке газа по газораспределительным сетям АО </w:t>
      </w:r>
      <w:r>
        <w:rPr>
          <w:bCs/>
        </w:rPr>
        <w:t>«</w:t>
      </w:r>
      <w:r w:rsidRPr="00C63E1D">
        <w:rPr>
          <w:bCs/>
        </w:rPr>
        <w:t>Газпром газораспределение Кострома</w:t>
      </w:r>
      <w:r>
        <w:rPr>
          <w:bCs/>
        </w:rPr>
        <w:t>»</w:t>
      </w:r>
      <w:r w:rsidRPr="00C63E1D">
        <w:rPr>
          <w:bCs/>
        </w:rPr>
        <w:t xml:space="preserve"> за 2016 год и 9 месяцев 2017 года.</w:t>
      </w:r>
    </w:p>
    <w:p w:rsidR="00C47060" w:rsidRPr="005F780F" w:rsidRDefault="00C47060" w:rsidP="00C47060">
      <w:pPr>
        <w:tabs>
          <w:tab w:val="left" w:pos="709"/>
        </w:tabs>
        <w:autoSpaceDE w:val="0"/>
        <w:autoSpaceDN w:val="0"/>
        <w:adjustRightInd w:val="0"/>
        <w:ind w:firstLine="709"/>
        <w:jc w:val="both"/>
        <w:outlineLvl w:val="1"/>
        <w:rPr>
          <w:bCs/>
        </w:rPr>
      </w:pPr>
      <w:r w:rsidRPr="005F780F">
        <w:t xml:space="preserve">АО </w:t>
      </w:r>
      <w:r>
        <w:t>«</w:t>
      </w:r>
      <w:r w:rsidRPr="005F780F">
        <w:t>Газпром газораспределение Кострома</w:t>
      </w:r>
      <w:r>
        <w:t>»</w:t>
      </w:r>
      <w:r w:rsidRPr="005F780F">
        <w:t xml:space="preserve"> рекомендовано до конца текущего года обеспечить завершение проектно-изыскательских и строительно-монтажных работ по объектам, запланированным на 2017 год, также </w:t>
      </w:r>
      <w:r w:rsidRPr="005F780F">
        <w:rPr>
          <w:bCs/>
        </w:rPr>
        <w:t xml:space="preserve"> рассмотреть вопрос возможности </w:t>
      </w:r>
      <w:r w:rsidRPr="005F780F">
        <w:rPr>
          <w:bCs/>
        </w:rPr>
        <w:lastRenderedPageBreak/>
        <w:t>подключения объектов капитального строительства к газораспределительным сетям, не нарушая нормативных сроков в соответствии с законодательством.</w:t>
      </w:r>
    </w:p>
    <w:p w:rsidR="00C47060" w:rsidRDefault="00C47060" w:rsidP="00C47060">
      <w:pPr>
        <w:tabs>
          <w:tab w:val="left" w:pos="709"/>
        </w:tabs>
        <w:autoSpaceDE w:val="0"/>
        <w:autoSpaceDN w:val="0"/>
        <w:adjustRightInd w:val="0"/>
        <w:ind w:firstLine="709"/>
        <w:jc w:val="both"/>
        <w:outlineLvl w:val="1"/>
      </w:pPr>
      <w:r w:rsidRPr="005F780F">
        <w:t>Информация о деятельности Межотраслевого совета потребителей по вопросам деятельности субъектов естественных монополий при губернаторе Костромской области размещается на официальных сайтах администрации Костромской области и департамента государственного регулирования цен и тарифов Костромской области.</w:t>
      </w:r>
    </w:p>
    <w:p w:rsidR="00C47060" w:rsidRPr="005848A5" w:rsidRDefault="00C47060" w:rsidP="00C47060">
      <w:pPr>
        <w:tabs>
          <w:tab w:val="left" w:pos="709"/>
        </w:tabs>
        <w:autoSpaceDE w:val="0"/>
        <w:autoSpaceDN w:val="0"/>
        <w:adjustRightInd w:val="0"/>
        <w:ind w:firstLine="709"/>
        <w:jc w:val="both"/>
        <w:outlineLvl w:val="1"/>
      </w:pPr>
    </w:p>
    <w:p w:rsidR="00C47060" w:rsidRPr="005848A5" w:rsidRDefault="00C47060" w:rsidP="00C47060">
      <w:pPr>
        <w:numPr>
          <w:ilvl w:val="0"/>
          <w:numId w:val="10"/>
        </w:numPr>
        <w:autoSpaceDE w:val="0"/>
        <w:autoSpaceDN w:val="0"/>
        <w:adjustRightInd w:val="0"/>
        <w:ind w:left="0" w:firstLine="720"/>
        <w:jc w:val="both"/>
        <w:outlineLvl w:val="1"/>
        <w:rPr>
          <w:b/>
          <w:bCs/>
        </w:rPr>
      </w:pPr>
      <w:r w:rsidRPr="005848A5">
        <w:rPr>
          <w:b/>
          <w:bCs/>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C47060" w:rsidRPr="008A140A" w:rsidRDefault="00C47060" w:rsidP="00C47060">
      <w:pPr>
        <w:tabs>
          <w:tab w:val="left" w:pos="709"/>
        </w:tabs>
        <w:autoSpaceDE w:val="0"/>
        <w:autoSpaceDN w:val="0"/>
        <w:adjustRightInd w:val="0"/>
        <w:ind w:firstLine="720"/>
        <w:jc w:val="both"/>
        <w:outlineLvl w:val="1"/>
      </w:pPr>
      <w:r w:rsidRPr="008A140A">
        <w:t xml:space="preserve">Четыре юридических лица и три должностных лица, получивших штрафные санкции,  реализовали свое право на обращение в судебные органы для обжалования и отмены, принятых департаментом решений о привлечении к административной ответственности. </w:t>
      </w:r>
    </w:p>
    <w:p w:rsidR="00001278" w:rsidRPr="00755FAF" w:rsidRDefault="00C47060" w:rsidP="00C47060">
      <w:pPr>
        <w:rPr>
          <w:sz w:val="32"/>
          <w:szCs w:val="32"/>
        </w:rPr>
      </w:pPr>
      <w:r w:rsidRPr="008A140A">
        <w:t>Все обжалуемые постановления департамента признаны законными и обоснованными.</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C47060" w:rsidRDefault="00C47060" w:rsidP="00C47060">
      <w:pPr>
        <w:rPr>
          <w:sz w:val="32"/>
          <w:szCs w:val="32"/>
        </w:rPr>
      </w:pPr>
      <w:r w:rsidRPr="008A0B18">
        <w:t>Показатели эффективности государственного контроля (надзора) приведены в таблице</w:t>
      </w:r>
      <w:r w:rsidRPr="008A0B18">
        <w:rPr>
          <w:sz w:val="32"/>
          <w:szCs w:val="32"/>
        </w:rPr>
        <w:t>:</w:t>
      </w:r>
    </w:p>
    <w:p w:rsidR="00C47060" w:rsidRDefault="00C47060" w:rsidP="00C47060">
      <w:pPr>
        <w:rPr>
          <w:sz w:val="32"/>
          <w:szCs w:val="32"/>
        </w:rPr>
      </w:pPr>
    </w:p>
    <w:tbl>
      <w:tblPr>
        <w:tblW w:w="99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402"/>
        <w:gridCol w:w="567"/>
        <w:gridCol w:w="993"/>
        <w:gridCol w:w="992"/>
        <w:gridCol w:w="850"/>
        <w:gridCol w:w="851"/>
        <w:gridCol w:w="1701"/>
      </w:tblGrid>
      <w:tr w:rsidR="00C47060" w:rsidRPr="00D23E37" w:rsidTr="0008321E">
        <w:trPr>
          <w:trHeight w:val="720"/>
          <w:tblCellSpacing w:w="5" w:type="nil"/>
        </w:trPr>
        <w:tc>
          <w:tcPr>
            <w:tcW w:w="567" w:type="dxa"/>
            <w:shd w:val="clear" w:color="auto" w:fill="auto"/>
            <w:vAlign w:val="center"/>
          </w:tcPr>
          <w:p w:rsidR="00C47060" w:rsidRPr="00D23E37" w:rsidRDefault="00C47060" w:rsidP="0008321E">
            <w:pPr>
              <w:pStyle w:val="ConsPlusCell"/>
              <w:tabs>
                <w:tab w:val="left" w:pos="709"/>
              </w:tabs>
              <w:jc w:val="center"/>
              <w:rPr>
                <w:color w:val="000000"/>
                <w:sz w:val="18"/>
                <w:szCs w:val="18"/>
              </w:rPr>
            </w:pPr>
          </w:p>
          <w:p w:rsidR="00C47060" w:rsidRPr="00D23E37" w:rsidRDefault="00C47060" w:rsidP="0008321E">
            <w:pPr>
              <w:pStyle w:val="ConsPlusCell"/>
              <w:tabs>
                <w:tab w:val="left" w:pos="709"/>
              </w:tabs>
              <w:jc w:val="center"/>
              <w:rPr>
                <w:color w:val="000000"/>
                <w:sz w:val="18"/>
                <w:szCs w:val="18"/>
              </w:rPr>
            </w:pPr>
          </w:p>
          <w:p w:rsidR="00C47060" w:rsidRPr="00D23E37" w:rsidRDefault="00C47060" w:rsidP="0008321E">
            <w:pPr>
              <w:pStyle w:val="ConsPlusCell"/>
              <w:tabs>
                <w:tab w:val="left" w:pos="709"/>
              </w:tabs>
              <w:jc w:val="center"/>
              <w:rPr>
                <w:color w:val="000000"/>
                <w:sz w:val="18"/>
                <w:szCs w:val="18"/>
              </w:rPr>
            </w:pPr>
            <w:r w:rsidRPr="00D23E37">
              <w:rPr>
                <w:color w:val="000000"/>
                <w:sz w:val="18"/>
                <w:szCs w:val="18"/>
              </w:rPr>
              <w:t>№</w:t>
            </w:r>
          </w:p>
          <w:p w:rsidR="00C47060" w:rsidRPr="00D23E37" w:rsidRDefault="00C47060" w:rsidP="0008321E">
            <w:pPr>
              <w:pStyle w:val="ConsPlusCell"/>
              <w:tabs>
                <w:tab w:val="left" w:pos="709"/>
              </w:tabs>
              <w:jc w:val="center"/>
              <w:rPr>
                <w:color w:val="000000"/>
                <w:sz w:val="18"/>
                <w:szCs w:val="18"/>
              </w:rPr>
            </w:pPr>
          </w:p>
        </w:tc>
        <w:tc>
          <w:tcPr>
            <w:tcW w:w="3402" w:type="dxa"/>
            <w:shd w:val="clear" w:color="auto" w:fill="auto"/>
            <w:vAlign w:val="center"/>
          </w:tcPr>
          <w:p w:rsidR="00C47060" w:rsidRPr="00D23E37" w:rsidRDefault="00C47060" w:rsidP="0008321E">
            <w:pPr>
              <w:pStyle w:val="ConsPlusCell"/>
              <w:tabs>
                <w:tab w:val="left" w:pos="709"/>
              </w:tabs>
              <w:jc w:val="center"/>
              <w:rPr>
                <w:color w:val="000000"/>
                <w:sz w:val="18"/>
                <w:szCs w:val="18"/>
                <w:lang w:val="en-US"/>
              </w:rPr>
            </w:pPr>
            <w:r w:rsidRPr="00D23E37">
              <w:rPr>
                <w:color w:val="000000"/>
                <w:sz w:val="18"/>
                <w:szCs w:val="18"/>
              </w:rPr>
              <w:t>Показатель</w:t>
            </w:r>
          </w:p>
        </w:tc>
        <w:tc>
          <w:tcPr>
            <w:tcW w:w="567" w:type="dxa"/>
            <w:shd w:val="clear" w:color="auto" w:fill="auto"/>
            <w:vAlign w:val="center"/>
          </w:tcPr>
          <w:p w:rsidR="00C47060" w:rsidRPr="00EC2527" w:rsidRDefault="00C47060" w:rsidP="0008321E">
            <w:pPr>
              <w:pStyle w:val="ConsPlusCell"/>
              <w:tabs>
                <w:tab w:val="left" w:pos="709"/>
              </w:tabs>
              <w:jc w:val="center"/>
              <w:rPr>
                <w:color w:val="000000"/>
                <w:sz w:val="18"/>
                <w:szCs w:val="18"/>
              </w:rPr>
            </w:pPr>
            <w:r w:rsidRPr="00EC2527">
              <w:rPr>
                <w:color w:val="000000"/>
                <w:sz w:val="18"/>
                <w:szCs w:val="18"/>
              </w:rPr>
              <w:t>Ед.</w:t>
            </w:r>
          </w:p>
          <w:p w:rsidR="00C47060" w:rsidRPr="00D23E37" w:rsidRDefault="00C47060" w:rsidP="0008321E">
            <w:pPr>
              <w:pStyle w:val="ConsPlusCell"/>
              <w:tabs>
                <w:tab w:val="left" w:pos="709"/>
              </w:tabs>
              <w:jc w:val="center"/>
              <w:rPr>
                <w:color w:val="000000"/>
                <w:sz w:val="18"/>
                <w:szCs w:val="18"/>
              </w:rPr>
            </w:pPr>
            <w:r w:rsidRPr="00D23E37">
              <w:rPr>
                <w:color w:val="000000"/>
                <w:sz w:val="18"/>
                <w:szCs w:val="18"/>
              </w:rPr>
              <w:t>изм</w:t>
            </w:r>
          </w:p>
        </w:tc>
        <w:tc>
          <w:tcPr>
            <w:tcW w:w="993" w:type="dxa"/>
            <w:shd w:val="clear" w:color="auto" w:fill="auto"/>
            <w:vAlign w:val="center"/>
          </w:tcPr>
          <w:p w:rsidR="00C47060" w:rsidRPr="00D23E37" w:rsidRDefault="00C47060" w:rsidP="0008321E">
            <w:pPr>
              <w:pStyle w:val="ConsPlusCell"/>
              <w:tabs>
                <w:tab w:val="left" w:pos="709"/>
              </w:tabs>
              <w:jc w:val="center"/>
              <w:rPr>
                <w:color w:val="000000"/>
                <w:sz w:val="18"/>
                <w:szCs w:val="18"/>
              </w:rPr>
            </w:pPr>
            <w:r w:rsidRPr="00D23E37">
              <w:rPr>
                <w:color w:val="000000"/>
                <w:sz w:val="18"/>
                <w:szCs w:val="18"/>
              </w:rPr>
              <w:t>I полугодие</w:t>
            </w:r>
          </w:p>
          <w:p w:rsidR="00C47060" w:rsidRPr="00D23E37" w:rsidRDefault="00C47060" w:rsidP="0008321E">
            <w:pPr>
              <w:pStyle w:val="ConsPlusCell"/>
              <w:tabs>
                <w:tab w:val="left" w:pos="709"/>
              </w:tabs>
              <w:jc w:val="center"/>
              <w:rPr>
                <w:color w:val="000000"/>
                <w:sz w:val="18"/>
                <w:szCs w:val="18"/>
              </w:rPr>
            </w:pPr>
            <w:r w:rsidRPr="00D23E37">
              <w:rPr>
                <w:color w:val="000000"/>
                <w:sz w:val="18"/>
                <w:szCs w:val="18"/>
              </w:rPr>
              <w:t>2017</w:t>
            </w:r>
          </w:p>
        </w:tc>
        <w:tc>
          <w:tcPr>
            <w:tcW w:w="992" w:type="dxa"/>
            <w:shd w:val="clear" w:color="auto" w:fill="auto"/>
            <w:vAlign w:val="center"/>
          </w:tcPr>
          <w:p w:rsidR="00C47060" w:rsidRPr="00D23E37" w:rsidRDefault="00C47060" w:rsidP="0008321E">
            <w:pPr>
              <w:pStyle w:val="ConsPlusCell"/>
              <w:tabs>
                <w:tab w:val="left" w:pos="709"/>
              </w:tabs>
              <w:jc w:val="center"/>
              <w:rPr>
                <w:color w:val="000000"/>
                <w:sz w:val="18"/>
                <w:szCs w:val="18"/>
              </w:rPr>
            </w:pPr>
            <w:r w:rsidRPr="00D23E37">
              <w:rPr>
                <w:color w:val="000000"/>
                <w:sz w:val="18"/>
                <w:szCs w:val="18"/>
              </w:rPr>
              <w:t>II полугодие</w:t>
            </w:r>
          </w:p>
          <w:p w:rsidR="00C47060" w:rsidRPr="00D23E37" w:rsidRDefault="00C47060" w:rsidP="0008321E">
            <w:pPr>
              <w:pStyle w:val="ConsPlusCell"/>
              <w:tabs>
                <w:tab w:val="left" w:pos="709"/>
              </w:tabs>
              <w:jc w:val="center"/>
              <w:rPr>
                <w:color w:val="000000"/>
                <w:sz w:val="18"/>
                <w:szCs w:val="18"/>
              </w:rPr>
            </w:pPr>
            <w:r w:rsidRPr="00D23E37">
              <w:rPr>
                <w:color w:val="000000"/>
                <w:sz w:val="18"/>
                <w:szCs w:val="18"/>
              </w:rPr>
              <w:t>2017</w:t>
            </w:r>
          </w:p>
        </w:tc>
        <w:tc>
          <w:tcPr>
            <w:tcW w:w="850" w:type="dxa"/>
            <w:shd w:val="clear" w:color="auto" w:fill="auto"/>
            <w:vAlign w:val="center"/>
          </w:tcPr>
          <w:p w:rsidR="00C47060" w:rsidRPr="00D23E37" w:rsidRDefault="00C47060" w:rsidP="0008321E">
            <w:pPr>
              <w:pStyle w:val="ConsPlusCell"/>
              <w:tabs>
                <w:tab w:val="left" w:pos="709"/>
              </w:tabs>
              <w:jc w:val="center"/>
              <w:rPr>
                <w:color w:val="000000"/>
                <w:sz w:val="18"/>
                <w:szCs w:val="18"/>
              </w:rPr>
            </w:pPr>
            <w:r w:rsidRPr="00D23E37">
              <w:rPr>
                <w:color w:val="000000"/>
                <w:sz w:val="18"/>
                <w:szCs w:val="18"/>
              </w:rPr>
              <w:t>Итого за 2017 год</w:t>
            </w:r>
          </w:p>
        </w:tc>
        <w:tc>
          <w:tcPr>
            <w:tcW w:w="851" w:type="dxa"/>
            <w:shd w:val="clear" w:color="auto" w:fill="auto"/>
            <w:vAlign w:val="center"/>
          </w:tcPr>
          <w:p w:rsidR="00C47060" w:rsidRPr="00D23E37" w:rsidRDefault="00C47060" w:rsidP="0008321E">
            <w:pPr>
              <w:pStyle w:val="ConsPlusCell"/>
              <w:tabs>
                <w:tab w:val="left" w:pos="709"/>
              </w:tabs>
              <w:jc w:val="center"/>
              <w:rPr>
                <w:color w:val="000000"/>
                <w:sz w:val="18"/>
                <w:szCs w:val="18"/>
              </w:rPr>
            </w:pPr>
            <w:r w:rsidRPr="00D23E37">
              <w:rPr>
                <w:color w:val="000000"/>
                <w:sz w:val="18"/>
                <w:szCs w:val="18"/>
              </w:rPr>
              <w:t>Итого за 2016 год</w:t>
            </w:r>
          </w:p>
        </w:tc>
        <w:tc>
          <w:tcPr>
            <w:tcW w:w="1701" w:type="dxa"/>
            <w:shd w:val="clear" w:color="auto" w:fill="auto"/>
            <w:vAlign w:val="center"/>
          </w:tcPr>
          <w:p w:rsidR="00C47060" w:rsidRPr="00D23E37" w:rsidRDefault="00C47060" w:rsidP="0008321E">
            <w:pPr>
              <w:pStyle w:val="ConsPlusCell"/>
              <w:tabs>
                <w:tab w:val="left" w:pos="709"/>
              </w:tabs>
              <w:jc w:val="center"/>
              <w:rPr>
                <w:color w:val="000000"/>
                <w:sz w:val="18"/>
                <w:szCs w:val="18"/>
              </w:rPr>
            </w:pPr>
            <w:r w:rsidRPr="00D23E37">
              <w:rPr>
                <w:color w:val="000000"/>
                <w:sz w:val="18"/>
                <w:szCs w:val="18"/>
              </w:rPr>
              <w:t>В процентах</w:t>
            </w:r>
            <w:r w:rsidRPr="00D23E37">
              <w:rPr>
                <w:color w:val="000000"/>
                <w:sz w:val="18"/>
                <w:szCs w:val="18"/>
              </w:rPr>
              <w:br/>
              <w:t>к году,</w:t>
            </w:r>
            <w:r w:rsidRPr="00D23E37">
              <w:rPr>
                <w:color w:val="000000"/>
                <w:sz w:val="18"/>
                <w:szCs w:val="18"/>
              </w:rPr>
              <w:br/>
              <w:t>предшествующему</w:t>
            </w:r>
            <w:r w:rsidRPr="00D23E37">
              <w:rPr>
                <w:color w:val="000000"/>
                <w:sz w:val="18"/>
                <w:szCs w:val="18"/>
              </w:rPr>
              <w:br/>
              <w:t>отчетному году</w:t>
            </w:r>
          </w:p>
        </w:tc>
      </w:tr>
      <w:tr w:rsidR="00C47060" w:rsidRPr="00D23E37" w:rsidTr="0008321E">
        <w:trPr>
          <w:tblCellSpacing w:w="5" w:type="nil"/>
        </w:trPr>
        <w:tc>
          <w:tcPr>
            <w:tcW w:w="567" w:type="dxa"/>
            <w:shd w:val="clear" w:color="auto" w:fill="auto"/>
            <w:vAlign w:val="center"/>
          </w:tcPr>
          <w:p w:rsidR="00C47060" w:rsidRPr="00D23E37" w:rsidRDefault="00C47060" w:rsidP="0008321E">
            <w:pPr>
              <w:pStyle w:val="ConsPlusCell"/>
              <w:tabs>
                <w:tab w:val="left" w:pos="709"/>
              </w:tabs>
              <w:jc w:val="center"/>
              <w:rPr>
                <w:color w:val="000000"/>
                <w:sz w:val="18"/>
                <w:szCs w:val="18"/>
              </w:rPr>
            </w:pPr>
            <w:r w:rsidRPr="00D23E37">
              <w:rPr>
                <w:color w:val="000000"/>
                <w:sz w:val="18"/>
                <w:szCs w:val="18"/>
              </w:rPr>
              <w:t>1</w:t>
            </w:r>
          </w:p>
        </w:tc>
        <w:tc>
          <w:tcPr>
            <w:tcW w:w="3402" w:type="dxa"/>
            <w:shd w:val="clear" w:color="auto" w:fill="auto"/>
            <w:vAlign w:val="center"/>
          </w:tcPr>
          <w:p w:rsidR="00C47060" w:rsidRPr="00D23E37" w:rsidRDefault="00C47060" w:rsidP="0008321E">
            <w:pPr>
              <w:pStyle w:val="ConsPlusCell"/>
              <w:tabs>
                <w:tab w:val="left" w:pos="709"/>
              </w:tabs>
              <w:jc w:val="center"/>
              <w:rPr>
                <w:color w:val="000000"/>
                <w:sz w:val="18"/>
                <w:szCs w:val="18"/>
              </w:rPr>
            </w:pPr>
            <w:r w:rsidRPr="00D23E37">
              <w:rPr>
                <w:color w:val="000000"/>
                <w:sz w:val="18"/>
                <w:szCs w:val="18"/>
              </w:rPr>
              <w:t>2</w:t>
            </w:r>
          </w:p>
        </w:tc>
        <w:tc>
          <w:tcPr>
            <w:tcW w:w="567" w:type="dxa"/>
            <w:shd w:val="clear" w:color="auto" w:fill="auto"/>
            <w:vAlign w:val="center"/>
          </w:tcPr>
          <w:p w:rsidR="00C47060" w:rsidRPr="00D23E37" w:rsidRDefault="00C47060" w:rsidP="0008321E">
            <w:pPr>
              <w:pStyle w:val="ConsPlusCell"/>
              <w:tabs>
                <w:tab w:val="left" w:pos="709"/>
              </w:tabs>
              <w:jc w:val="center"/>
              <w:rPr>
                <w:color w:val="000000"/>
                <w:sz w:val="18"/>
                <w:szCs w:val="18"/>
              </w:rPr>
            </w:pPr>
            <w:r w:rsidRPr="00D23E37">
              <w:rPr>
                <w:color w:val="000000"/>
                <w:sz w:val="18"/>
                <w:szCs w:val="18"/>
              </w:rPr>
              <w:t>3</w:t>
            </w:r>
          </w:p>
        </w:tc>
        <w:tc>
          <w:tcPr>
            <w:tcW w:w="993" w:type="dxa"/>
            <w:shd w:val="clear" w:color="auto" w:fill="auto"/>
            <w:vAlign w:val="center"/>
          </w:tcPr>
          <w:p w:rsidR="00C47060" w:rsidRPr="00D23E37" w:rsidRDefault="00C47060" w:rsidP="0008321E">
            <w:pPr>
              <w:pStyle w:val="ConsPlusCell"/>
              <w:tabs>
                <w:tab w:val="left" w:pos="709"/>
              </w:tabs>
              <w:jc w:val="center"/>
              <w:rPr>
                <w:color w:val="000000"/>
                <w:sz w:val="18"/>
                <w:szCs w:val="18"/>
              </w:rPr>
            </w:pPr>
            <w:r w:rsidRPr="00D23E37">
              <w:rPr>
                <w:color w:val="000000"/>
                <w:sz w:val="18"/>
                <w:szCs w:val="18"/>
              </w:rPr>
              <w:t>4</w:t>
            </w:r>
          </w:p>
        </w:tc>
        <w:tc>
          <w:tcPr>
            <w:tcW w:w="992" w:type="dxa"/>
            <w:shd w:val="clear" w:color="auto" w:fill="auto"/>
            <w:vAlign w:val="center"/>
          </w:tcPr>
          <w:p w:rsidR="00C47060" w:rsidRPr="00D23E37" w:rsidRDefault="00C47060" w:rsidP="0008321E">
            <w:pPr>
              <w:pStyle w:val="ConsPlusCell"/>
              <w:tabs>
                <w:tab w:val="left" w:pos="709"/>
              </w:tabs>
              <w:jc w:val="center"/>
              <w:rPr>
                <w:color w:val="000000"/>
                <w:sz w:val="18"/>
                <w:szCs w:val="18"/>
              </w:rPr>
            </w:pPr>
            <w:r w:rsidRPr="00D23E37">
              <w:rPr>
                <w:color w:val="000000"/>
                <w:sz w:val="18"/>
                <w:szCs w:val="18"/>
              </w:rPr>
              <w:t>5</w:t>
            </w:r>
          </w:p>
        </w:tc>
        <w:tc>
          <w:tcPr>
            <w:tcW w:w="850" w:type="dxa"/>
            <w:shd w:val="clear" w:color="auto" w:fill="auto"/>
            <w:vAlign w:val="center"/>
          </w:tcPr>
          <w:p w:rsidR="00C47060" w:rsidRPr="00D23E37" w:rsidRDefault="00C47060" w:rsidP="0008321E">
            <w:pPr>
              <w:pStyle w:val="ConsPlusCell"/>
              <w:tabs>
                <w:tab w:val="left" w:pos="709"/>
              </w:tabs>
              <w:jc w:val="center"/>
              <w:rPr>
                <w:color w:val="000000"/>
                <w:sz w:val="18"/>
                <w:szCs w:val="18"/>
              </w:rPr>
            </w:pPr>
            <w:r w:rsidRPr="00D23E37">
              <w:rPr>
                <w:color w:val="000000"/>
                <w:sz w:val="18"/>
                <w:szCs w:val="18"/>
              </w:rPr>
              <w:t>6</w:t>
            </w:r>
          </w:p>
        </w:tc>
        <w:tc>
          <w:tcPr>
            <w:tcW w:w="851" w:type="dxa"/>
            <w:shd w:val="clear" w:color="auto" w:fill="auto"/>
            <w:vAlign w:val="center"/>
          </w:tcPr>
          <w:p w:rsidR="00C47060" w:rsidRPr="00D23E37" w:rsidRDefault="00C47060" w:rsidP="0008321E">
            <w:pPr>
              <w:pStyle w:val="ConsPlusCell"/>
              <w:tabs>
                <w:tab w:val="left" w:pos="709"/>
              </w:tabs>
              <w:jc w:val="center"/>
              <w:rPr>
                <w:color w:val="000000"/>
                <w:sz w:val="18"/>
                <w:szCs w:val="18"/>
              </w:rPr>
            </w:pPr>
            <w:r w:rsidRPr="00D23E37">
              <w:rPr>
                <w:color w:val="000000"/>
                <w:sz w:val="18"/>
                <w:szCs w:val="18"/>
              </w:rPr>
              <w:t>7</w:t>
            </w:r>
          </w:p>
        </w:tc>
        <w:tc>
          <w:tcPr>
            <w:tcW w:w="1701" w:type="dxa"/>
            <w:shd w:val="clear" w:color="auto" w:fill="auto"/>
            <w:vAlign w:val="center"/>
          </w:tcPr>
          <w:p w:rsidR="00C47060" w:rsidRPr="00D23E37" w:rsidRDefault="00C47060" w:rsidP="0008321E">
            <w:pPr>
              <w:pStyle w:val="ConsPlusCell"/>
              <w:tabs>
                <w:tab w:val="left" w:pos="709"/>
              </w:tabs>
              <w:jc w:val="center"/>
              <w:rPr>
                <w:color w:val="000000"/>
                <w:sz w:val="18"/>
                <w:szCs w:val="18"/>
              </w:rPr>
            </w:pPr>
            <w:r w:rsidRPr="00D23E37">
              <w:rPr>
                <w:color w:val="000000"/>
                <w:sz w:val="18"/>
                <w:szCs w:val="18"/>
              </w:rPr>
              <w:t>8</w:t>
            </w:r>
          </w:p>
        </w:tc>
      </w:tr>
      <w:tr w:rsidR="00C47060" w:rsidRPr="00D23E37" w:rsidTr="0008321E">
        <w:trPr>
          <w:trHeight w:val="360"/>
          <w:tblCellSpacing w:w="5" w:type="nil"/>
        </w:trPr>
        <w:tc>
          <w:tcPr>
            <w:tcW w:w="567" w:type="dxa"/>
            <w:shd w:val="clear" w:color="auto" w:fill="auto"/>
            <w:vAlign w:val="center"/>
          </w:tcPr>
          <w:p w:rsidR="00C47060" w:rsidRPr="00D23E37" w:rsidRDefault="00C47060" w:rsidP="0008321E">
            <w:pPr>
              <w:pStyle w:val="ConsPlusCell"/>
              <w:tabs>
                <w:tab w:val="left" w:pos="709"/>
              </w:tabs>
              <w:jc w:val="center"/>
              <w:rPr>
                <w:color w:val="000000"/>
                <w:sz w:val="18"/>
                <w:szCs w:val="18"/>
              </w:rPr>
            </w:pPr>
            <w:r w:rsidRPr="00D23E37">
              <w:rPr>
                <w:color w:val="000000"/>
                <w:sz w:val="18"/>
                <w:szCs w:val="18"/>
              </w:rPr>
              <w:t>1</w:t>
            </w:r>
          </w:p>
        </w:tc>
        <w:tc>
          <w:tcPr>
            <w:tcW w:w="3402" w:type="dxa"/>
            <w:shd w:val="clear" w:color="auto" w:fill="auto"/>
            <w:vAlign w:val="center"/>
          </w:tcPr>
          <w:p w:rsidR="00C47060" w:rsidRPr="00D23E37" w:rsidRDefault="00C47060" w:rsidP="0008321E">
            <w:pPr>
              <w:pStyle w:val="ConsPlusCell"/>
              <w:tabs>
                <w:tab w:val="left" w:pos="709"/>
              </w:tabs>
              <w:rPr>
                <w:color w:val="000000"/>
                <w:sz w:val="18"/>
                <w:szCs w:val="18"/>
              </w:rPr>
            </w:pPr>
            <w:r w:rsidRPr="00D23E37">
              <w:rPr>
                <w:sz w:val="18"/>
                <w:szCs w:val="18"/>
              </w:rPr>
              <w:t>выполнение плана проведения проверок (доля проведенных плановых проверок в процентах общего количества запланированных проверок)</w:t>
            </w:r>
          </w:p>
        </w:tc>
        <w:tc>
          <w:tcPr>
            <w:tcW w:w="567" w:type="dxa"/>
            <w:shd w:val="clear" w:color="auto" w:fill="auto"/>
            <w:vAlign w:val="center"/>
          </w:tcPr>
          <w:p w:rsidR="00C47060" w:rsidRPr="00D23E37" w:rsidRDefault="00C47060" w:rsidP="0008321E">
            <w:pPr>
              <w:pStyle w:val="ConsPlusCell"/>
              <w:tabs>
                <w:tab w:val="left" w:pos="709"/>
              </w:tabs>
              <w:jc w:val="center"/>
              <w:rPr>
                <w:color w:val="000000"/>
                <w:sz w:val="18"/>
                <w:szCs w:val="18"/>
              </w:rPr>
            </w:pPr>
            <w:r w:rsidRPr="00D23E37">
              <w:rPr>
                <w:color w:val="000000"/>
                <w:sz w:val="18"/>
                <w:szCs w:val="18"/>
              </w:rPr>
              <w:t>%</w:t>
            </w:r>
          </w:p>
        </w:tc>
        <w:tc>
          <w:tcPr>
            <w:tcW w:w="993" w:type="dxa"/>
            <w:shd w:val="clear" w:color="auto" w:fill="auto"/>
            <w:vAlign w:val="center"/>
          </w:tcPr>
          <w:p w:rsidR="00C47060" w:rsidRPr="00D23E37" w:rsidRDefault="00C47060" w:rsidP="0008321E">
            <w:pPr>
              <w:pStyle w:val="ConsPlusCell"/>
              <w:tabs>
                <w:tab w:val="left" w:pos="709"/>
              </w:tabs>
              <w:jc w:val="center"/>
              <w:rPr>
                <w:color w:val="000000"/>
                <w:sz w:val="18"/>
                <w:szCs w:val="18"/>
                <w:vertAlign w:val="superscript"/>
              </w:rPr>
            </w:pPr>
            <w:r w:rsidRPr="00D23E37">
              <w:rPr>
                <w:color w:val="000000"/>
                <w:sz w:val="18"/>
                <w:szCs w:val="18"/>
              </w:rPr>
              <w:t>95*</w:t>
            </w:r>
          </w:p>
        </w:tc>
        <w:tc>
          <w:tcPr>
            <w:tcW w:w="992" w:type="dxa"/>
            <w:shd w:val="clear" w:color="auto" w:fill="auto"/>
            <w:vAlign w:val="center"/>
          </w:tcPr>
          <w:p w:rsidR="00C47060" w:rsidRPr="00D23E37" w:rsidRDefault="00C47060" w:rsidP="0008321E">
            <w:pPr>
              <w:pStyle w:val="ConsPlusCell"/>
              <w:tabs>
                <w:tab w:val="left" w:pos="709"/>
              </w:tabs>
              <w:jc w:val="center"/>
              <w:rPr>
                <w:color w:val="000000"/>
                <w:sz w:val="18"/>
                <w:szCs w:val="18"/>
              </w:rPr>
            </w:pPr>
            <w:r w:rsidRPr="00D23E37">
              <w:rPr>
                <w:color w:val="000000"/>
                <w:sz w:val="18"/>
                <w:szCs w:val="18"/>
              </w:rPr>
              <w:t>88*</w:t>
            </w:r>
          </w:p>
        </w:tc>
        <w:tc>
          <w:tcPr>
            <w:tcW w:w="850" w:type="dxa"/>
            <w:shd w:val="clear" w:color="auto" w:fill="auto"/>
            <w:vAlign w:val="center"/>
          </w:tcPr>
          <w:p w:rsidR="00C47060" w:rsidRPr="00D23E37" w:rsidRDefault="00C47060" w:rsidP="0008321E">
            <w:pPr>
              <w:pStyle w:val="ConsPlusCell"/>
              <w:tabs>
                <w:tab w:val="left" w:pos="709"/>
              </w:tabs>
              <w:jc w:val="center"/>
              <w:rPr>
                <w:color w:val="000000"/>
                <w:sz w:val="18"/>
                <w:szCs w:val="18"/>
              </w:rPr>
            </w:pPr>
            <w:r w:rsidRPr="00D23E37">
              <w:rPr>
                <w:color w:val="000000"/>
                <w:sz w:val="18"/>
                <w:szCs w:val="18"/>
              </w:rPr>
              <w:t>92*</w:t>
            </w:r>
          </w:p>
        </w:tc>
        <w:tc>
          <w:tcPr>
            <w:tcW w:w="851" w:type="dxa"/>
            <w:shd w:val="clear" w:color="auto" w:fill="auto"/>
            <w:vAlign w:val="center"/>
          </w:tcPr>
          <w:p w:rsidR="00C47060" w:rsidRPr="00D23E37" w:rsidRDefault="00C47060" w:rsidP="0008321E">
            <w:pPr>
              <w:pStyle w:val="ConsPlusCell"/>
              <w:tabs>
                <w:tab w:val="left" w:pos="709"/>
              </w:tabs>
              <w:jc w:val="center"/>
              <w:rPr>
                <w:color w:val="000000"/>
                <w:sz w:val="18"/>
                <w:szCs w:val="18"/>
              </w:rPr>
            </w:pPr>
            <w:r w:rsidRPr="00D23E37">
              <w:rPr>
                <w:color w:val="000000"/>
                <w:sz w:val="18"/>
                <w:szCs w:val="18"/>
              </w:rPr>
              <w:t>96</w:t>
            </w:r>
          </w:p>
        </w:tc>
        <w:tc>
          <w:tcPr>
            <w:tcW w:w="1701" w:type="dxa"/>
            <w:shd w:val="clear" w:color="auto" w:fill="auto"/>
            <w:vAlign w:val="center"/>
          </w:tcPr>
          <w:p w:rsidR="00C47060" w:rsidRPr="00D23E37" w:rsidRDefault="00C47060" w:rsidP="0008321E">
            <w:pPr>
              <w:pStyle w:val="ConsPlusCell"/>
              <w:tabs>
                <w:tab w:val="left" w:pos="709"/>
              </w:tabs>
              <w:jc w:val="center"/>
              <w:rPr>
                <w:color w:val="000000"/>
                <w:sz w:val="18"/>
                <w:szCs w:val="18"/>
              </w:rPr>
            </w:pPr>
            <w:r w:rsidRPr="00D23E37">
              <w:rPr>
                <w:color w:val="000000"/>
                <w:sz w:val="18"/>
                <w:szCs w:val="18"/>
              </w:rPr>
              <w:t>96</w:t>
            </w:r>
          </w:p>
        </w:tc>
      </w:tr>
      <w:tr w:rsidR="00C47060" w:rsidRPr="00D23E37" w:rsidTr="0008321E">
        <w:trPr>
          <w:trHeight w:val="360"/>
          <w:tblCellSpacing w:w="5" w:type="nil"/>
        </w:trPr>
        <w:tc>
          <w:tcPr>
            <w:tcW w:w="567" w:type="dxa"/>
            <w:shd w:val="clear" w:color="auto" w:fill="auto"/>
            <w:vAlign w:val="center"/>
          </w:tcPr>
          <w:p w:rsidR="00C47060" w:rsidRPr="00D23E37" w:rsidRDefault="00C47060" w:rsidP="0008321E">
            <w:pPr>
              <w:pStyle w:val="ConsPlusCell"/>
              <w:tabs>
                <w:tab w:val="left" w:pos="709"/>
              </w:tabs>
              <w:jc w:val="center"/>
              <w:rPr>
                <w:color w:val="000000"/>
                <w:sz w:val="18"/>
                <w:szCs w:val="18"/>
              </w:rPr>
            </w:pPr>
          </w:p>
        </w:tc>
        <w:tc>
          <w:tcPr>
            <w:tcW w:w="9356" w:type="dxa"/>
            <w:gridSpan w:val="7"/>
            <w:shd w:val="clear" w:color="auto" w:fill="auto"/>
            <w:vAlign w:val="center"/>
          </w:tcPr>
          <w:p w:rsidR="00C47060" w:rsidRPr="00D23E37" w:rsidRDefault="00C47060" w:rsidP="0008321E">
            <w:pPr>
              <w:pStyle w:val="ConsPlusCell"/>
              <w:tabs>
                <w:tab w:val="left" w:pos="709"/>
              </w:tabs>
              <w:jc w:val="both"/>
              <w:rPr>
                <w:color w:val="000000"/>
                <w:sz w:val="18"/>
                <w:szCs w:val="18"/>
                <w:highlight w:val="yellow"/>
              </w:rPr>
            </w:pPr>
            <w:r w:rsidRPr="00D23E37">
              <w:rPr>
                <w:sz w:val="18"/>
                <w:szCs w:val="18"/>
              </w:rPr>
              <w:t>* Количество не проведенных проверок связано с прекращением организациями, включенными в План проверок, регулируемой департаментом деятельности.</w:t>
            </w:r>
          </w:p>
        </w:tc>
      </w:tr>
      <w:tr w:rsidR="00C47060" w:rsidRPr="00D23E37" w:rsidTr="0008321E">
        <w:trPr>
          <w:trHeight w:val="802"/>
          <w:tblCellSpacing w:w="5" w:type="nil"/>
        </w:trPr>
        <w:tc>
          <w:tcPr>
            <w:tcW w:w="567" w:type="dxa"/>
            <w:shd w:val="clear" w:color="auto" w:fill="auto"/>
            <w:vAlign w:val="center"/>
          </w:tcPr>
          <w:p w:rsidR="00C47060" w:rsidRPr="00D23E37" w:rsidRDefault="00C47060" w:rsidP="0008321E">
            <w:pPr>
              <w:pStyle w:val="ConsPlusCell"/>
              <w:tabs>
                <w:tab w:val="left" w:pos="709"/>
              </w:tabs>
              <w:jc w:val="center"/>
              <w:rPr>
                <w:color w:val="000000"/>
                <w:sz w:val="18"/>
                <w:szCs w:val="18"/>
                <w:lang w:val="en-US"/>
              </w:rPr>
            </w:pPr>
            <w:r w:rsidRPr="00D23E37">
              <w:rPr>
                <w:color w:val="000000"/>
                <w:sz w:val="18"/>
                <w:szCs w:val="18"/>
              </w:rPr>
              <w:t>2</w:t>
            </w:r>
          </w:p>
        </w:tc>
        <w:tc>
          <w:tcPr>
            <w:tcW w:w="3402" w:type="dxa"/>
            <w:shd w:val="clear" w:color="auto" w:fill="auto"/>
            <w:vAlign w:val="center"/>
          </w:tcPr>
          <w:p w:rsidR="00C47060" w:rsidRPr="00D23E37" w:rsidRDefault="00C47060" w:rsidP="0008321E">
            <w:pPr>
              <w:pStyle w:val="ConsPlusCell"/>
              <w:tabs>
                <w:tab w:val="left" w:pos="709"/>
              </w:tabs>
              <w:rPr>
                <w:sz w:val="18"/>
                <w:szCs w:val="18"/>
              </w:rPr>
            </w:pPr>
            <w:r w:rsidRPr="00D23E37">
              <w:rPr>
                <w:sz w:val="18"/>
                <w:szCs w:val="1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567"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w:t>
            </w:r>
          </w:p>
        </w:tc>
        <w:tc>
          <w:tcPr>
            <w:tcW w:w="993"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0</w:t>
            </w:r>
          </w:p>
        </w:tc>
        <w:tc>
          <w:tcPr>
            <w:tcW w:w="992"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0</w:t>
            </w:r>
          </w:p>
        </w:tc>
        <w:tc>
          <w:tcPr>
            <w:tcW w:w="850"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0</w:t>
            </w:r>
          </w:p>
        </w:tc>
        <w:tc>
          <w:tcPr>
            <w:tcW w:w="851"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0</w:t>
            </w:r>
          </w:p>
        </w:tc>
        <w:tc>
          <w:tcPr>
            <w:tcW w:w="1701" w:type="dxa"/>
            <w:shd w:val="clear" w:color="auto" w:fill="auto"/>
            <w:vAlign w:val="center"/>
          </w:tcPr>
          <w:p w:rsidR="00C47060" w:rsidRPr="00D23E37" w:rsidRDefault="00C47060" w:rsidP="0008321E">
            <w:pPr>
              <w:pStyle w:val="ConsPlusCell"/>
              <w:tabs>
                <w:tab w:val="left" w:pos="709"/>
              </w:tabs>
              <w:jc w:val="center"/>
              <w:rPr>
                <w:color w:val="000000"/>
                <w:sz w:val="18"/>
                <w:szCs w:val="18"/>
                <w:highlight w:val="yellow"/>
              </w:rPr>
            </w:pPr>
            <w:r w:rsidRPr="00F37412">
              <w:rPr>
                <w:color w:val="000000"/>
                <w:sz w:val="18"/>
                <w:szCs w:val="18"/>
              </w:rPr>
              <w:t>0</w:t>
            </w:r>
          </w:p>
        </w:tc>
      </w:tr>
      <w:tr w:rsidR="00C47060" w:rsidRPr="00D23E37" w:rsidTr="0008321E">
        <w:trPr>
          <w:trHeight w:val="802"/>
          <w:tblCellSpacing w:w="5" w:type="nil"/>
        </w:trPr>
        <w:tc>
          <w:tcPr>
            <w:tcW w:w="567" w:type="dxa"/>
            <w:shd w:val="clear" w:color="auto" w:fill="auto"/>
            <w:vAlign w:val="center"/>
          </w:tcPr>
          <w:p w:rsidR="00C47060" w:rsidRPr="00D23E37" w:rsidRDefault="00C47060" w:rsidP="0008321E">
            <w:pPr>
              <w:pStyle w:val="ConsPlusCell"/>
              <w:tabs>
                <w:tab w:val="left" w:pos="709"/>
              </w:tabs>
              <w:jc w:val="center"/>
              <w:rPr>
                <w:color w:val="000000"/>
                <w:sz w:val="18"/>
                <w:szCs w:val="18"/>
              </w:rPr>
            </w:pPr>
            <w:r w:rsidRPr="00D23E37">
              <w:rPr>
                <w:color w:val="000000"/>
                <w:sz w:val="18"/>
                <w:szCs w:val="18"/>
              </w:rPr>
              <w:t>3</w:t>
            </w:r>
          </w:p>
        </w:tc>
        <w:tc>
          <w:tcPr>
            <w:tcW w:w="3402" w:type="dxa"/>
            <w:shd w:val="clear" w:color="auto" w:fill="auto"/>
            <w:vAlign w:val="center"/>
          </w:tcPr>
          <w:p w:rsidR="00C47060" w:rsidRPr="00D23E37" w:rsidRDefault="00C47060" w:rsidP="0008321E">
            <w:pPr>
              <w:pStyle w:val="ConsPlusCell"/>
              <w:tabs>
                <w:tab w:val="left" w:pos="709"/>
              </w:tabs>
              <w:rPr>
                <w:sz w:val="18"/>
                <w:szCs w:val="18"/>
              </w:rPr>
            </w:pPr>
            <w:r w:rsidRPr="00D23E37">
              <w:rPr>
                <w:sz w:val="18"/>
                <w:szCs w:val="18"/>
              </w:rPr>
              <w:t>доля проверок, результаты которых признаны недействительными (в процентах общего числа проведенных проверок)</w:t>
            </w:r>
          </w:p>
        </w:tc>
        <w:tc>
          <w:tcPr>
            <w:tcW w:w="567"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w:t>
            </w:r>
          </w:p>
        </w:tc>
        <w:tc>
          <w:tcPr>
            <w:tcW w:w="993"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0</w:t>
            </w:r>
          </w:p>
        </w:tc>
        <w:tc>
          <w:tcPr>
            <w:tcW w:w="992"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0</w:t>
            </w:r>
          </w:p>
        </w:tc>
        <w:tc>
          <w:tcPr>
            <w:tcW w:w="850" w:type="dxa"/>
            <w:shd w:val="clear" w:color="auto" w:fill="auto"/>
            <w:vAlign w:val="center"/>
          </w:tcPr>
          <w:p w:rsidR="00C47060" w:rsidRPr="00D23E37" w:rsidRDefault="00C47060" w:rsidP="0008321E">
            <w:pPr>
              <w:pStyle w:val="ConsPlusCell"/>
              <w:tabs>
                <w:tab w:val="left" w:pos="709"/>
              </w:tabs>
              <w:jc w:val="center"/>
              <w:rPr>
                <w:sz w:val="18"/>
                <w:szCs w:val="18"/>
              </w:rPr>
            </w:pPr>
            <w:r>
              <w:rPr>
                <w:sz w:val="18"/>
                <w:szCs w:val="18"/>
              </w:rPr>
              <w:t>0</w:t>
            </w:r>
          </w:p>
        </w:tc>
        <w:tc>
          <w:tcPr>
            <w:tcW w:w="851" w:type="dxa"/>
            <w:shd w:val="clear" w:color="auto" w:fill="auto"/>
            <w:vAlign w:val="center"/>
          </w:tcPr>
          <w:p w:rsidR="00C47060" w:rsidRPr="00D23E37" w:rsidRDefault="00C47060" w:rsidP="0008321E">
            <w:pPr>
              <w:pStyle w:val="ConsPlusCell"/>
              <w:tabs>
                <w:tab w:val="left" w:pos="709"/>
              </w:tabs>
              <w:jc w:val="center"/>
              <w:rPr>
                <w:sz w:val="18"/>
                <w:szCs w:val="18"/>
              </w:rPr>
            </w:pPr>
            <w:r>
              <w:rPr>
                <w:sz w:val="18"/>
                <w:szCs w:val="18"/>
              </w:rPr>
              <w:t>0</w:t>
            </w:r>
          </w:p>
        </w:tc>
        <w:tc>
          <w:tcPr>
            <w:tcW w:w="1701" w:type="dxa"/>
            <w:shd w:val="clear" w:color="auto" w:fill="auto"/>
            <w:vAlign w:val="center"/>
          </w:tcPr>
          <w:p w:rsidR="00C47060" w:rsidRPr="00D23E37" w:rsidRDefault="00C47060" w:rsidP="0008321E">
            <w:pPr>
              <w:pStyle w:val="ConsPlusCell"/>
              <w:tabs>
                <w:tab w:val="left" w:pos="709"/>
              </w:tabs>
              <w:jc w:val="center"/>
              <w:rPr>
                <w:color w:val="000000"/>
                <w:sz w:val="18"/>
                <w:szCs w:val="18"/>
                <w:highlight w:val="yellow"/>
              </w:rPr>
            </w:pPr>
            <w:r w:rsidRPr="00D23E37">
              <w:rPr>
                <w:sz w:val="18"/>
                <w:szCs w:val="18"/>
              </w:rPr>
              <w:t>0</w:t>
            </w:r>
          </w:p>
        </w:tc>
      </w:tr>
      <w:tr w:rsidR="00C47060" w:rsidRPr="00D23E37" w:rsidTr="0008321E">
        <w:trPr>
          <w:trHeight w:val="802"/>
          <w:tblCellSpacing w:w="5" w:type="nil"/>
        </w:trPr>
        <w:tc>
          <w:tcPr>
            <w:tcW w:w="567"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4</w:t>
            </w:r>
          </w:p>
        </w:tc>
        <w:tc>
          <w:tcPr>
            <w:tcW w:w="3402" w:type="dxa"/>
            <w:shd w:val="clear" w:color="auto" w:fill="auto"/>
            <w:vAlign w:val="center"/>
          </w:tcPr>
          <w:p w:rsidR="00C47060" w:rsidRPr="00D23E37" w:rsidRDefault="00C47060" w:rsidP="0008321E">
            <w:pPr>
              <w:pStyle w:val="ConsPlusCell"/>
              <w:tabs>
                <w:tab w:val="left" w:pos="709"/>
              </w:tabs>
              <w:rPr>
                <w:sz w:val="18"/>
                <w:szCs w:val="18"/>
              </w:rPr>
            </w:pPr>
            <w:r w:rsidRPr="00D23E37">
              <w:rPr>
                <w:sz w:val="18"/>
                <w:szCs w:val="18"/>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w:t>
            </w:r>
            <w:r w:rsidRPr="00D23E37">
              <w:rPr>
                <w:sz w:val="18"/>
                <w:szCs w:val="18"/>
              </w:rPr>
              <w:lastRenderedPageBreak/>
              <w:t>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567"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lastRenderedPageBreak/>
              <w:t>%</w:t>
            </w:r>
          </w:p>
        </w:tc>
        <w:tc>
          <w:tcPr>
            <w:tcW w:w="993"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0</w:t>
            </w:r>
          </w:p>
        </w:tc>
        <w:tc>
          <w:tcPr>
            <w:tcW w:w="992"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0</w:t>
            </w:r>
          </w:p>
        </w:tc>
        <w:tc>
          <w:tcPr>
            <w:tcW w:w="850"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0</w:t>
            </w:r>
          </w:p>
        </w:tc>
        <w:tc>
          <w:tcPr>
            <w:tcW w:w="851" w:type="dxa"/>
            <w:vAlign w:val="center"/>
          </w:tcPr>
          <w:p w:rsidR="00C47060" w:rsidRPr="00D23E37" w:rsidRDefault="00C47060" w:rsidP="0008321E">
            <w:pPr>
              <w:pStyle w:val="ConsPlusCell"/>
              <w:tabs>
                <w:tab w:val="left" w:pos="709"/>
              </w:tabs>
              <w:jc w:val="center"/>
              <w:rPr>
                <w:sz w:val="18"/>
                <w:szCs w:val="18"/>
              </w:rPr>
            </w:pPr>
            <w:r>
              <w:rPr>
                <w:sz w:val="18"/>
                <w:szCs w:val="18"/>
              </w:rPr>
              <w:t>0</w:t>
            </w:r>
          </w:p>
        </w:tc>
        <w:tc>
          <w:tcPr>
            <w:tcW w:w="1701" w:type="dxa"/>
            <w:vAlign w:val="center"/>
          </w:tcPr>
          <w:p w:rsidR="00C47060" w:rsidRPr="00D23E37" w:rsidRDefault="00C47060" w:rsidP="0008321E">
            <w:pPr>
              <w:pStyle w:val="ConsPlusCell"/>
              <w:tabs>
                <w:tab w:val="left" w:pos="709"/>
              </w:tabs>
              <w:jc w:val="center"/>
              <w:rPr>
                <w:sz w:val="18"/>
                <w:szCs w:val="18"/>
              </w:rPr>
            </w:pPr>
            <w:r w:rsidRPr="00D23E37">
              <w:rPr>
                <w:sz w:val="18"/>
                <w:szCs w:val="18"/>
              </w:rPr>
              <w:t>0</w:t>
            </w:r>
          </w:p>
        </w:tc>
      </w:tr>
      <w:tr w:rsidR="00C47060" w:rsidRPr="00D23E37" w:rsidTr="0008321E">
        <w:trPr>
          <w:trHeight w:val="802"/>
          <w:tblCellSpacing w:w="5" w:type="nil"/>
        </w:trPr>
        <w:tc>
          <w:tcPr>
            <w:tcW w:w="567" w:type="dxa"/>
            <w:shd w:val="clear" w:color="auto" w:fill="auto"/>
            <w:vAlign w:val="center"/>
          </w:tcPr>
          <w:p w:rsidR="00C47060" w:rsidRPr="00D23E37" w:rsidRDefault="00C47060" w:rsidP="0008321E">
            <w:pPr>
              <w:rPr>
                <w:sz w:val="18"/>
                <w:szCs w:val="18"/>
              </w:rPr>
            </w:pPr>
            <w:r w:rsidRPr="00D23E37">
              <w:rPr>
                <w:sz w:val="18"/>
                <w:szCs w:val="18"/>
              </w:rPr>
              <w:t>5</w:t>
            </w:r>
          </w:p>
        </w:tc>
        <w:tc>
          <w:tcPr>
            <w:tcW w:w="3402" w:type="dxa"/>
            <w:shd w:val="clear" w:color="auto" w:fill="auto"/>
            <w:vAlign w:val="center"/>
          </w:tcPr>
          <w:p w:rsidR="00C47060" w:rsidRPr="00D23E37" w:rsidRDefault="00C47060" w:rsidP="0008321E">
            <w:pPr>
              <w:rPr>
                <w:sz w:val="18"/>
                <w:szCs w:val="18"/>
              </w:rPr>
            </w:pPr>
            <w:r w:rsidRPr="00D23E37">
              <w:rPr>
                <w:sz w:val="18"/>
                <w:szCs w:val="1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567"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w:t>
            </w:r>
          </w:p>
        </w:tc>
        <w:tc>
          <w:tcPr>
            <w:tcW w:w="993"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2,7</w:t>
            </w:r>
          </w:p>
        </w:tc>
        <w:tc>
          <w:tcPr>
            <w:tcW w:w="992"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2,8</w:t>
            </w:r>
          </w:p>
        </w:tc>
        <w:tc>
          <w:tcPr>
            <w:tcW w:w="850"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5,5</w:t>
            </w:r>
          </w:p>
        </w:tc>
        <w:tc>
          <w:tcPr>
            <w:tcW w:w="851" w:type="dxa"/>
            <w:vAlign w:val="center"/>
          </w:tcPr>
          <w:p w:rsidR="00C47060" w:rsidRPr="00D23E37" w:rsidRDefault="00C47060" w:rsidP="0008321E">
            <w:pPr>
              <w:pStyle w:val="ConsPlusCell"/>
              <w:tabs>
                <w:tab w:val="left" w:pos="709"/>
              </w:tabs>
              <w:jc w:val="center"/>
              <w:rPr>
                <w:sz w:val="18"/>
                <w:szCs w:val="18"/>
              </w:rPr>
            </w:pPr>
            <w:r w:rsidRPr="00D23E37">
              <w:rPr>
                <w:sz w:val="18"/>
                <w:szCs w:val="18"/>
              </w:rPr>
              <w:t>3,4</w:t>
            </w:r>
          </w:p>
        </w:tc>
        <w:tc>
          <w:tcPr>
            <w:tcW w:w="1701" w:type="dxa"/>
            <w:vAlign w:val="center"/>
          </w:tcPr>
          <w:p w:rsidR="00C47060" w:rsidRPr="00D23E37" w:rsidRDefault="00C47060" w:rsidP="0008321E">
            <w:pPr>
              <w:pStyle w:val="ConsPlusCell"/>
              <w:tabs>
                <w:tab w:val="left" w:pos="709"/>
              </w:tabs>
              <w:jc w:val="center"/>
              <w:rPr>
                <w:color w:val="000000"/>
                <w:sz w:val="18"/>
                <w:szCs w:val="18"/>
              </w:rPr>
            </w:pPr>
            <w:r w:rsidRPr="00D23E37">
              <w:rPr>
                <w:color w:val="000000"/>
                <w:sz w:val="18"/>
                <w:szCs w:val="18"/>
              </w:rPr>
              <w:t>153</w:t>
            </w:r>
            <w:r>
              <w:rPr>
                <w:color w:val="000000"/>
                <w:sz w:val="18"/>
                <w:szCs w:val="18"/>
              </w:rPr>
              <w:t>**</w:t>
            </w:r>
          </w:p>
        </w:tc>
      </w:tr>
      <w:tr w:rsidR="00C47060" w:rsidRPr="00D23E37" w:rsidTr="0008321E">
        <w:trPr>
          <w:trHeight w:val="361"/>
          <w:tblCellSpacing w:w="5" w:type="nil"/>
        </w:trPr>
        <w:tc>
          <w:tcPr>
            <w:tcW w:w="567" w:type="dxa"/>
            <w:shd w:val="clear" w:color="auto" w:fill="auto"/>
            <w:vAlign w:val="center"/>
          </w:tcPr>
          <w:p w:rsidR="00C47060" w:rsidRPr="00D23E37" w:rsidRDefault="00C47060" w:rsidP="0008321E">
            <w:pPr>
              <w:rPr>
                <w:sz w:val="18"/>
                <w:szCs w:val="18"/>
              </w:rPr>
            </w:pPr>
          </w:p>
        </w:tc>
        <w:tc>
          <w:tcPr>
            <w:tcW w:w="9356" w:type="dxa"/>
            <w:gridSpan w:val="7"/>
            <w:shd w:val="clear" w:color="auto" w:fill="auto"/>
            <w:vAlign w:val="center"/>
          </w:tcPr>
          <w:p w:rsidR="00C47060" w:rsidRPr="00D23E37" w:rsidRDefault="00C47060" w:rsidP="0008321E">
            <w:pPr>
              <w:pStyle w:val="ConsPlusCell"/>
              <w:tabs>
                <w:tab w:val="left" w:pos="709"/>
              </w:tabs>
              <w:jc w:val="both"/>
              <w:rPr>
                <w:color w:val="000000"/>
                <w:sz w:val="18"/>
                <w:szCs w:val="18"/>
              </w:rPr>
            </w:pPr>
            <w:r w:rsidRPr="00D23E37">
              <w:rPr>
                <w:color w:val="000000"/>
                <w:sz w:val="18"/>
                <w:szCs w:val="18"/>
              </w:rPr>
              <w:t>**Скорректирован перечень подконтрольных субъектов</w:t>
            </w:r>
          </w:p>
        </w:tc>
      </w:tr>
      <w:tr w:rsidR="00C47060" w:rsidRPr="00D23E37" w:rsidTr="0008321E">
        <w:trPr>
          <w:trHeight w:val="802"/>
          <w:tblCellSpacing w:w="5" w:type="nil"/>
        </w:trPr>
        <w:tc>
          <w:tcPr>
            <w:tcW w:w="567" w:type="dxa"/>
            <w:shd w:val="clear" w:color="auto" w:fill="auto"/>
            <w:vAlign w:val="center"/>
          </w:tcPr>
          <w:p w:rsidR="00C47060" w:rsidRPr="00D23E37" w:rsidRDefault="00C47060" w:rsidP="0008321E">
            <w:pPr>
              <w:rPr>
                <w:sz w:val="18"/>
                <w:szCs w:val="18"/>
              </w:rPr>
            </w:pPr>
            <w:r w:rsidRPr="00D23E37">
              <w:rPr>
                <w:sz w:val="18"/>
                <w:szCs w:val="18"/>
              </w:rPr>
              <w:t>6</w:t>
            </w:r>
          </w:p>
        </w:tc>
        <w:tc>
          <w:tcPr>
            <w:tcW w:w="3402" w:type="dxa"/>
            <w:shd w:val="clear" w:color="auto" w:fill="auto"/>
            <w:vAlign w:val="center"/>
          </w:tcPr>
          <w:p w:rsidR="00C47060" w:rsidRPr="00D23E37" w:rsidRDefault="00C47060" w:rsidP="0008321E">
            <w:pPr>
              <w:rPr>
                <w:sz w:val="18"/>
                <w:szCs w:val="18"/>
              </w:rPr>
            </w:pPr>
            <w:r w:rsidRPr="00D23E37">
              <w:rPr>
                <w:sz w:val="18"/>
                <w:szCs w:val="18"/>
              </w:rPr>
              <w:t>среднее количество проверок, проведенных в отношении одного юридического лица, индивидуального предпринимателя</w:t>
            </w:r>
          </w:p>
        </w:tc>
        <w:tc>
          <w:tcPr>
            <w:tcW w:w="567"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Ед.</w:t>
            </w:r>
          </w:p>
        </w:tc>
        <w:tc>
          <w:tcPr>
            <w:tcW w:w="993"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1,1</w:t>
            </w:r>
          </w:p>
        </w:tc>
        <w:tc>
          <w:tcPr>
            <w:tcW w:w="992"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1,39</w:t>
            </w:r>
          </w:p>
        </w:tc>
        <w:tc>
          <w:tcPr>
            <w:tcW w:w="850"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1,2***</w:t>
            </w:r>
          </w:p>
        </w:tc>
        <w:tc>
          <w:tcPr>
            <w:tcW w:w="851" w:type="dxa"/>
            <w:vAlign w:val="center"/>
          </w:tcPr>
          <w:p w:rsidR="00C47060" w:rsidRPr="00D23E37" w:rsidRDefault="00C47060" w:rsidP="0008321E">
            <w:pPr>
              <w:pStyle w:val="ConsPlusCell"/>
              <w:tabs>
                <w:tab w:val="left" w:pos="709"/>
              </w:tabs>
              <w:jc w:val="center"/>
              <w:rPr>
                <w:sz w:val="18"/>
                <w:szCs w:val="18"/>
              </w:rPr>
            </w:pPr>
            <w:r w:rsidRPr="00D23E37">
              <w:rPr>
                <w:sz w:val="18"/>
                <w:szCs w:val="18"/>
              </w:rPr>
              <w:t>1</w:t>
            </w:r>
          </w:p>
        </w:tc>
        <w:tc>
          <w:tcPr>
            <w:tcW w:w="1701" w:type="dxa"/>
            <w:vAlign w:val="center"/>
          </w:tcPr>
          <w:p w:rsidR="00C47060" w:rsidRPr="00D23E37" w:rsidRDefault="00C47060" w:rsidP="0008321E">
            <w:pPr>
              <w:pStyle w:val="ConsPlusCell"/>
              <w:tabs>
                <w:tab w:val="left" w:pos="709"/>
              </w:tabs>
              <w:jc w:val="center"/>
              <w:rPr>
                <w:color w:val="000000"/>
                <w:sz w:val="18"/>
                <w:szCs w:val="18"/>
              </w:rPr>
            </w:pPr>
            <w:r w:rsidRPr="00D23E37">
              <w:rPr>
                <w:color w:val="000000"/>
                <w:sz w:val="18"/>
                <w:szCs w:val="18"/>
              </w:rPr>
              <w:t>120</w:t>
            </w:r>
            <w:r>
              <w:rPr>
                <w:color w:val="000000"/>
                <w:sz w:val="18"/>
                <w:szCs w:val="18"/>
              </w:rPr>
              <w:t>***</w:t>
            </w:r>
          </w:p>
        </w:tc>
      </w:tr>
      <w:tr w:rsidR="00C47060" w:rsidRPr="00D23E37" w:rsidTr="0008321E">
        <w:trPr>
          <w:trHeight w:val="565"/>
          <w:tblCellSpacing w:w="5" w:type="nil"/>
        </w:trPr>
        <w:tc>
          <w:tcPr>
            <w:tcW w:w="567" w:type="dxa"/>
            <w:shd w:val="clear" w:color="auto" w:fill="auto"/>
            <w:vAlign w:val="center"/>
          </w:tcPr>
          <w:p w:rsidR="00C47060" w:rsidRPr="00D23E37" w:rsidRDefault="00C47060" w:rsidP="0008321E">
            <w:pPr>
              <w:rPr>
                <w:sz w:val="18"/>
                <w:szCs w:val="18"/>
              </w:rPr>
            </w:pPr>
          </w:p>
        </w:tc>
        <w:tc>
          <w:tcPr>
            <w:tcW w:w="9356" w:type="dxa"/>
            <w:gridSpan w:val="7"/>
            <w:shd w:val="clear" w:color="auto" w:fill="auto"/>
            <w:vAlign w:val="center"/>
          </w:tcPr>
          <w:p w:rsidR="00C47060" w:rsidRDefault="00C47060" w:rsidP="0008321E">
            <w:pPr>
              <w:pStyle w:val="ConsPlusCell"/>
              <w:tabs>
                <w:tab w:val="left" w:pos="709"/>
              </w:tabs>
              <w:jc w:val="both"/>
              <w:rPr>
                <w:color w:val="000000"/>
                <w:sz w:val="18"/>
                <w:szCs w:val="18"/>
              </w:rPr>
            </w:pPr>
            <w:r w:rsidRPr="00D23E37">
              <w:rPr>
                <w:color w:val="000000"/>
                <w:sz w:val="18"/>
                <w:szCs w:val="18"/>
              </w:rPr>
              <w:t>*** в 2017 году проводились внеплановые проверки по исполнению предписаний, в 2016 году такие проверки не проводились</w:t>
            </w:r>
            <w:r>
              <w:rPr>
                <w:color w:val="000000"/>
                <w:sz w:val="18"/>
                <w:szCs w:val="18"/>
              </w:rPr>
              <w:t>.</w:t>
            </w:r>
          </w:p>
          <w:p w:rsidR="00C47060" w:rsidRPr="00D23E37" w:rsidRDefault="00C47060" w:rsidP="0008321E">
            <w:pPr>
              <w:pStyle w:val="ConsPlusCell"/>
              <w:tabs>
                <w:tab w:val="left" w:pos="709"/>
              </w:tabs>
              <w:jc w:val="both"/>
              <w:rPr>
                <w:color w:val="000000"/>
                <w:sz w:val="18"/>
                <w:szCs w:val="18"/>
              </w:rPr>
            </w:pPr>
            <w:r>
              <w:rPr>
                <w:color w:val="000000"/>
                <w:sz w:val="18"/>
                <w:szCs w:val="18"/>
              </w:rPr>
              <w:t xml:space="preserve"> В 2016 году проводились внеплановые проверки по обращениям граждан, которые в 2017 году не проводились.</w:t>
            </w:r>
            <w:r w:rsidRPr="00D23E37">
              <w:rPr>
                <w:color w:val="000000"/>
                <w:sz w:val="18"/>
                <w:szCs w:val="18"/>
              </w:rPr>
              <w:t xml:space="preserve"> </w:t>
            </w:r>
          </w:p>
        </w:tc>
      </w:tr>
      <w:tr w:rsidR="00C47060" w:rsidRPr="00D23E37" w:rsidTr="0008321E">
        <w:trPr>
          <w:trHeight w:val="802"/>
          <w:tblCellSpacing w:w="5" w:type="nil"/>
        </w:trPr>
        <w:tc>
          <w:tcPr>
            <w:tcW w:w="567" w:type="dxa"/>
            <w:vAlign w:val="center"/>
          </w:tcPr>
          <w:p w:rsidR="00C47060" w:rsidRPr="00D23E37" w:rsidRDefault="00C47060" w:rsidP="0008321E">
            <w:pPr>
              <w:rPr>
                <w:sz w:val="18"/>
                <w:szCs w:val="18"/>
              </w:rPr>
            </w:pPr>
            <w:r w:rsidRPr="00D23E37">
              <w:rPr>
                <w:sz w:val="18"/>
                <w:szCs w:val="18"/>
              </w:rPr>
              <w:t>7</w:t>
            </w:r>
          </w:p>
        </w:tc>
        <w:tc>
          <w:tcPr>
            <w:tcW w:w="3402" w:type="dxa"/>
            <w:shd w:val="clear" w:color="auto" w:fill="auto"/>
            <w:vAlign w:val="center"/>
          </w:tcPr>
          <w:p w:rsidR="00C47060" w:rsidRPr="00F37412" w:rsidRDefault="00C47060" w:rsidP="0008321E">
            <w:pPr>
              <w:rPr>
                <w:sz w:val="18"/>
                <w:szCs w:val="18"/>
              </w:rPr>
            </w:pPr>
            <w:r w:rsidRPr="00F37412">
              <w:rPr>
                <w:sz w:val="18"/>
                <w:szCs w:val="18"/>
              </w:rPr>
              <w:t>доля проведенных внеплановых проверок (в процентах общего количества проведенных проверок)</w:t>
            </w:r>
          </w:p>
        </w:tc>
        <w:tc>
          <w:tcPr>
            <w:tcW w:w="567" w:type="dxa"/>
            <w:shd w:val="clear" w:color="auto" w:fill="auto"/>
            <w:vAlign w:val="center"/>
          </w:tcPr>
          <w:p w:rsidR="00C47060" w:rsidRPr="00F37412" w:rsidRDefault="00C47060" w:rsidP="0008321E">
            <w:pPr>
              <w:pStyle w:val="ConsPlusCell"/>
              <w:tabs>
                <w:tab w:val="left" w:pos="709"/>
              </w:tabs>
              <w:jc w:val="center"/>
              <w:rPr>
                <w:sz w:val="18"/>
                <w:szCs w:val="18"/>
              </w:rPr>
            </w:pPr>
            <w:r w:rsidRPr="00F37412">
              <w:rPr>
                <w:sz w:val="18"/>
                <w:szCs w:val="18"/>
              </w:rPr>
              <w:t>%</w:t>
            </w:r>
          </w:p>
        </w:tc>
        <w:tc>
          <w:tcPr>
            <w:tcW w:w="993" w:type="dxa"/>
            <w:shd w:val="clear" w:color="auto" w:fill="auto"/>
            <w:vAlign w:val="center"/>
          </w:tcPr>
          <w:p w:rsidR="00C47060" w:rsidRPr="00F37412" w:rsidRDefault="00C47060" w:rsidP="0008321E">
            <w:pPr>
              <w:pStyle w:val="ConsPlusCell"/>
              <w:tabs>
                <w:tab w:val="left" w:pos="709"/>
              </w:tabs>
              <w:jc w:val="center"/>
              <w:rPr>
                <w:sz w:val="18"/>
                <w:szCs w:val="18"/>
              </w:rPr>
            </w:pPr>
            <w:r w:rsidRPr="00F37412">
              <w:rPr>
                <w:sz w:val="18"/>
                <w:szCs w:val="18"/>
              </w:rPr>
              <w:t>8,3</w:t>
            </w:r>
          </w:p>
        </w:tc>
        <w:tc>
          <w:tcPr>
            <w:tcW w:w="992" w:type="dxa"/>
            <w:shd w:val="clear" w:color="auto" w:fill="auto"/>
            <w:vAlign w:val="center"/>
          </w:tcPr>
          <w:p w:rsidR="00C47060" w:rsidRPr="00F37412" w:rsidRDefault="00C47060" w:rsidP="0008321E">
            <w:pPr>
              <w:pStyle w:val="ConsPlusCell"/>
              <w:tabs>
                <w:tab w:val="left" w:pos="709"/>
              </w:tabs>
              <w:jc w:val="center"/>
              <w:rPr>
                <w:sz w:val="18"/>
                <w:szCs w:val="18"/>
              </w:rPr>
            </w:pPr>
            <w:r w:rsidRPr="00F37412">
              <w:rPr>
                <w:sz w:val="18"/>
                <w:szCs w:val="18"/>
              </w:rPr>
              <w:t>28,1</w:t>
            </w:r>
          </w:p>
        </w:tc>
        <w:tc>
          <w:tcPr>
            <w:tcW w:w="850" w:type="dxa"/>
            <w:shd w:val="clear" w:color="auto" w:fill="auto"/>
            <w:vAlign w:val="center"/>
          </w:tcPr>
          <w:p w:rsidR="00C47060" w:rsidRPr="00F37412" w:rsidRDefault="00C47060" w:rsidP="0008321E">
            <w:pPr>
              <w:pStyle w:val="ConsPlusCell"/>
              <w:tabs>
                <w:tab w:val="left" w:pos="709"/>
              </w:tabs>
              <w:jc w:val="center"/>
              <w:rPr>
                <w:sz w:val="18"/>
                <w:szCs w:val="18"/>
              </w:rPr>
            </w:pPr>
            <w:r w:rsidRPr="00F37412">
              <w:rPr>
                <w:sz w:val="18"/>
                <w:szCs w:val="18"/>
              </w:rPr>
              <w:t>19,6</w:t>
            </w:r>
          </w:p>
        </w:tc>
        <w:tc>
          <w:tcPr>
            <w:tcW w:w="851" w:type="dxa"/>
            <w:vAlign w:val="center"/>
          </w:tcPr>
          <w:p w:rsidR="00C47060" w:rsidRPr="00F37412" w:rsidRDefault="00C47060" w:rsidP="0008321E">
            <w:pPr>
              <w:pStyle w:val="ConsPlusCell"/>
              <w:tabs>
                <w:tab w:val="left" w:pos="709"/>
              </w:tabs>
              <w:jc w:val="center"/>
              <w:rPr>
                <w:sz w:val="18"/>
                <w:szCs w:val="18"/>
              </w:rPr>
            </w:pPr>
            <w:r w:rsidRPr="00F37412">
              <w:rPr>
                <w:sz w:val="18"/>
                <w:szCs w:val="18"/>
              </w:rPr>
              <w:t>6</w:t>
            </w:r>
          </w:p>
        </w:tc>
        <w:tc>
          <w:tcPr>
            <w:tcW w:w="1701" w:type="dxa"/>
            <w:vAlign w:val="center"/>
          </w:tcPr>
          <w:p w:rsidR="00C47060" w:rsidRPr="00F37412" w:rsidRDefault="00C47060" w:rsidP="0008321E">
            <w:pPr>
              <w:pStyle w:val="ConsPlusCell"/>
              <w:tabs>
                <w:tab w:val="left" w:pos="709"/>
              </w:tabs>
              <w:jc w:val="center"/>
              <w:rPr>
                <w:sz w:val="18"/>
                <w:szCs w:val="18"/>
              </w:rPr>
            </w:pPr>
            <w:r w:rsidRPr="00F37412">
              <w:rPr>
                <w:sz w:val="18"/>
                <w:szCs w:val="18"/>
              </w:rPr>
              <w:t>327***</w:t>
            </w:r>
          </w:p>
        </w:tc>
      </w:tr>
      <w:tr w:rsidR="00C47060" w:rsidRPr="00D23E37" w:rsidTr="0008321E">
        <w:trPr>
          <w:trHeight w:val="802"/>
          <w:tblCellSpacing w:w="5" w:type="nil"/>
        </w:trPr>
        <w:tc>
          <w:tcPr>
            <w:tcW w:w="567" w:type="dxa"/>
            <w:vAlign w:val="center"/>
          </w:tcPr>
          <w:p w:rsidR="00C47060" w:rsidRPr="00D23E37" w:rsidRDefault="00C47060" w:rsidP="0008321E">
            <w:pPr>
              <w:rPr>
                <w:sz w:val="18"/>
                <w:szCs w:val="18"/>
              </w:rPr>
            </w:pPr>
            <w:r w:rsidRPr="00D23E37">
              <w:rPr>
                <w:sz w:val="18"/>
                <w:szCs w:val="18"/>
              </w:rPr>
              <w:t>8</w:t>
            </w:r>
          </w:p>
        </w:tc>
        <w:tc>
          <w:tcPr>
            <w:tcW w:w="3402" w:type="dxa"/>
            <w:shd w:val="clear" w:color="auto" w:fill="auto"/>
            <w:vAlign w:val="center"/>
          </w:tcPr>
          <w:p w:rsidR="00C47060" w:rsidRPr="00F37412" w:rsidRDefault="00C47060" w:rsidP="0008321E">
            <w:pPr>
              <w:rPr>
                <w:sz w:val="18"/>
                <w:szCs w:val="18"/>
              </w:rPr>
            </w:pPr>
            <w:r w:rsidRPr="00F37412">
              <w:rPr>
                <w:sz w:val="18"/>
                <w:szCs w:val="1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567" w:type="dxa"/>
            <w:shd w:val="clear" w:color="auto" w:fill="auto"/>
            <w:vAlign w:val="center"/>
          </w:tcPr>
          <w:p w:rsidR="00C47060" w:rsidRPr="00F37412" w:rsidRDefault="00C47060" w:rsidP="0008321E">
            <w:pPr>
              <w:pStyle w:val="ConsPlusCell"/>
              <w:tabs>
                <w:tab w:val="left" w:pos="709"/>
              </w:tabs>
              <w:jc w:val="center"/>
              <w:rPr>
                <w:sz w:val="18"/>
                <w:szCs w:val="18"/>
              </w:rPr>
            </w:pPr>
            <w:r w:rsidRPr="00F37412">
              <w:rPr>
                <w:sz w:val="18"/>
                <w:szCs w:val="18"/>
              </w:rPr>
              <w:t>%</w:t>
            </w:r>
          </w:p>
        </w:tc>
        <w:tc>
          <w:tcPr>
            <w:tcW w:w="993" w:type="dxa"/>
            <w:shd w:val="clear" w:color="auto" w:fill="auto"/>
            <w:vAlign w:val="center"/>
          </w:tcPr>
          <w:p w:rsidR="00C47060" w:rsidRPr="00F37412" w:rsidRDefault="00C47060" w:rsidP="0008321E">
            <w:pPr>
              <w:pStyle w:val="ConsPlusCell"/>
              <w:tabs>
                <w:tab w:val="left" w:pos="709"/>
              </w:tabs>
              <w:jc w:val="center"/>
              <w:rPr>
                <w:sz w:val="18"/>
                <w:szCs w:val="18"/>
              </w:rPr>
            </w:pPr>
            <w:r w:rsidRPr="00F37412">
              <w:rPr>
                <w:sz w:val="18"/>
                <w:szCs w:val="18"/>
              </w:rPr>
              <w:t>0</w:t>
            </w:r>
          </w:p>
        </w:tc>
        <w:tc>
          <w:tcPr>
            <w:tcW w:w="992" w:type="dxa"/>
            <w:shd w:val="clear" w:color="auto" w:fill="auto"/>
            <w:vAlign w:val="center"/>
          </w:tcPr>
          <w:p w:rsidR="00C47060" w:rsidRPr="00F37412" w:rsidRDefault="00C47060" w:rsidP="0008321E">
            <w:pPr>
              <w:pStyle w:val="ConsPlusCell"/>
              <w:tabs>
                <w:tab w:val="left" w:pos="709"/>
              </w:tabs>
              <w:jc w:val="center"/>
              <w:rPr>
                <w:sz w:val="18"/>
                <w:szCs w:val="18"/>
              </w:rPr>
            </w:pPr>
            <w:r w:rsidRPr="00F37412">
              <w:rPr>
                <w:sz w:val="18"/>
                <w:szCs w:val="18"/>
              </w:rPr>
              <w:t>18,2</w:t>
            </w:r>
          </w:p>
        </w:tc>
        <w:tc>
          <w:tcPr>
            <w:tcW w:w="850" w:type="dxa"/>
            <w:shd w:val="clear" w:color="auto" w:fill="auto"/>
            <w:vAlign w:val="center"/>
          </w:tcPr>
          <w:p w:rsidR="00C47060" w:rsidRPr="00F37412" w:rsidRDefault="00C47060" w:rsidP="0008321E">
            <w:pPr>
              <w:pStyle w:val="ConsPlusCell"/>
              <w:tabs>
                <w:tab w:val="left" w:pos="709"/>
              </w:tabs>
              <w:jc w:val="center"/>
              <w:rPr>
                <w:sz w:val="18"/>
                <w:szCs w:val="18"/>
              </w:rPr>
            </w:pPr>
            <w:r w:rsidRPr="00F37412">
              <w:rPr>
                <w:sz w:val="18"/>
                <w:szCs w:val="18"/>
              </w:rPr>
              <w:t>14,3</w:t>
            </w:r>
          </w:p>
        </w:tc>
        <w:tc>
          <w:tcPr>
            <w:tcW w:w="851" w:type="dxa"/>
            <w:vAlign w:val="center"/>
          </w:tcPr>
          <w:p w:rsidR="00C47060" w:rsidRPr="00F37412" w:rsidRDefault="00C47060" w:rsidP="0008321E">
            <w:pPr>
              <w:pStyle w:val="ConsPlusCell"/>
              <w:tabs>
                <w:tab w:val="left" w:pos="709"/>
              </w:tabs>
              <w:jc w:val="center"/>
              <w:rPr>
                <w:sz w:val="18"/>
                <w:szCs w:val="18"/>
              </w:rPr>
            </w:pPr>
            <w:r w:rsidRPr="00F37412">
              <w:rPr>
                <w:sz w:val="18"/>
                <w:szCs w:val="18"/>
              </w:rPr>
              <w:t>0</w:t>
            </w:r>
          </w:p>
        </w:tc>
        <w:tc>
          <w:tcPr>
            <w:tcW w:w="1701" w:type="dxa"/>
            <w:vAlign w:val="center"/>
          </w:tcPr>
          <w:p w:rsidR="00C47060" w:rsidRPr="00F37412" w:rsidRDefault="00C47060" w:rsidP="0008321E">
            <w:pPr>
              <w:pStyle w:val="ConsPlusCell"/>
              <w:tabs>
                <w:tab w:val="left" w:pos="709"/>
              </w:tabs>
              <w:jc w:val="center"/>
              <w:rPr>
                <w:color w:val="000000"/>
                <w:sz w:val="18"/>
                <w:szCs w:val="18"/>
              </w:rPr>
            </w:pPr>
            <w:r w:rsidRPr="00F37412">
              <w:rPr>
                <w:color w:val="000000"/>
                <w:sz w:val="18"/>
                <w:szCs w:val="18"/>
              </w:rPr>
              <w:t>0</w:t>
            </w:r>
          </w:p>
        </w:tc>
      </w:tr>
      <w:tr w:rsidR="00C47060" w:rsidRPr="00D23E37" w:rsidTr="0008321E">
        <w:trPr>
          <w:trHeight w:val="802"/>
          <w:tblCellSpacing w:w="5" w:type="nil"/>
        </w:trPr>
        <w:tc>
          <w:tcPr>
            <w:tcW w:w="567" w:type="dxa"/>
            <w:vAlign w:val="center"/>
          </w:tcPr>
          <w:p w:rsidR="00C47060" w:rsidRPr="00D23E37" w:rsidRDefault="00C47060" w:rsidP="0008321E">
            <w:pPr>
              <w:rPr>
                <w:sz w:val="18"/>
                <w:szCs w:val="18"/>
              </w:rPr>
            </w:pPr>
            <w:r w:rsidRPr="00D23E37">
              <w:rPr>
                <w:sz w:val="18"/>
                <w:szCs w:val="18"/>
              </w:rPr>
              <w:t>9</w:t>
            </w:r>
          </w:p>
        </w:tc>
        <w:tc>
          <w:tcPr>
            <w:tcW w:w="3402" w:type="dxa"/>
            <w:shd w:val="clear" w:color="auto" w:fill="auto"/>
            <w:vAlign w:val="center"/>
          </w:tcPr>
          <w:p w:rsidR="00C47060" w:rsidRPr="00A54BC7" w:rsidRDefault="00C47060" w:rsidP="0008321E">
            <w:pPr>
              <w:rPr>
                <w:sz w:val="18"/>
                <w:szCs w:val="18"/>
              </w:rPr>
            </w:pPr>
            <w:r w:rsidRPr="00A54BC7">
              <w:rPr>
                <w:sz w:val="18"/>
                <w:szCs w:val="1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567"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w:t>
            </w:r>
          </w:p>
        </w:tc>
        <w:tc>
          <w:tcPr>
            <w:tcW w:w="993"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0</w:t>
            </w:r>
          </w:p>
        </w:tc>
        <w:tc>
          <w:tcPr>
            <w:tcW w:w="992"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0</w:t>
            </w:r>
          </w:p>
        </w:tc>
        <w:tc>
          <w:tcPr>
            <w:tcW w:w="850"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0</w:t>
            </w:r>
          </w:p>
        </w:tc>
        <w:tc>
          <w:tcPr>
            <w:tcW w:w="851" w:type="dxa"/>
            <w:vAlign w:val="center"/>
          </w:tcPr>
          <w:p w:rsidR="00C47060" w:rsidRPr="00D23E37" w:rsidRDefault="00C47060" w:rsidP="0008321E">
            <w:pPr>
              <w:pStyle w:val="ConsPlusCell"/>
              <w:tabs>
                <w:tab w:val="left" w:pos="709"/>
              </w:tabs>
              <w:jc w:val="center"/>
              <w:rPr>
                <w:sz w:val="18"/>
                <w:szCs w:val="18"/>
              </w:rPr>
            </w:pPr>
            <w:r>
              <w:rPr>
                <w:sz w:val="18"/>
                <w:szCs w:val="18"/>
              </w:rPr>
              <w:t>0</w:t>
            </w:r>
          </w:p>
        </w:tc>
        <w:tc>
          <w:tcPr>
            <w:tcW w:w="1701" w:type="dxa"/>
            <w:vAlign w:val="center"/>
          </w:tcPr>
          <w:p w:rsidR="00C47060" w:rsidRPr="00A54BC7" w:rsidRDefault="00C47060" w:rsidP="0008321E">
            <w:pPr>
              <w:pStyle w:val="ConsPlusCell"/>
              <w:tabs>
                <w:tab w:val="left" w:pos="709"/>
              </w:tabs>
              <w:jc w:val="center"/>
              <w:rPr>
                <w:sz w:val="18"/>
                <w:szCs w:val="18"/>
              </w:rPr>
            </w:pPr>
            <w:r w:rsidRPr="00A54BC7">
              <w:rPr>
                <w:sz w:val="18"/>
                <w:szCs w:val="18"/>
              </w:rPr>
              <w:t>0</w:t>
            </w:r>
          </w:p>
        </w:tc>
      </w:tr>
      <w:tr w:rsidR="00C47060" w:rsidRPr="00D23E37" w:rsidTr="0008321E">
        <w:trPr>
          <w:trHeight w:val="802"/>
          <w:tblCellSpacing w:w="5" w:type="nil"/>
        </w:trPr>
        <w:tc>
          <w:tcPr>
            <w:tcW w:w="567" w:type="dxa"/>
            <w:vAlign w:val="center"/>
          </w:tcPr>
          <w:p w:rsidR="00C47060" w:rsidRPr="00D23E37" w:rsidRDefault="00C47060" w:rsidP="0008321E">
            <w:pPr>
              <w:rPr>
                <w:sz w:val="18"/>
                <w:szCs w:val="18"/>
              </w:rPr>
            </w:pPr>
            <w:r w:rsidRPr="00D23E37">
              <w:rPr>
                <w:sz w:val="18"/>
                <w:szCs w:val="18"/>
              </w:rPr>
              <w:t>10</w:t>
            </w:r>
          </w:p>
        </w:tc>
        <w:tc>
          <w:tcPr>
            <w:tcW w:w="3402" w:type="dxa"/>
            <w:shd w:val="clear" w:color="auto" w:fill="auto"/>
            <w:vAlign w:val="center"/>
          </w:tcPr>
          <w:p w:rsidR="00C47060" w:rsidRPr="00A54BC7" w:rsidRDefault="00C47060" w:rsidP="0008321E">
            <w:pPr>
              <w:rPr>
                <w:sz w:val="18"/>
                <w:szCs w:val="18"/>
              </w:rPr>
            </w:pPr>
            <w:r w:rsidRPr="00A54BC7">
              <w:rPr>
                <w:sz w:val="18"/>
                <w:szCs w:val="18"/>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w:t>
            </w:r>
            <w:r w:rsidRPr="00A54BC7">
              <w:rPr>
                <w:sz w:val="18"/>
                <w:szCs w:val="18"/>
              </w:rPr>
              <w:lastRenderedPageBreak/>
              <w:t>вреда и ликвидации последствий таких нарушений (в процентах общего количества проведенных внеплановых проверок)</w:t>
            </w:r>
          </w:p>
        </w:tc>
        <w:tc>
          <w:tcPr>
            <w:tcW w:w="567"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lastRenderedPageBreak/>
              <w:t>%</w:t>
            </w:r>
          </w:p>
        </w:tc>
        <w:tc>
          <w:tcPr>
            <w:tcW w:w="993"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0</w:t>
            </w:r>
          </w:p>
        </w:tc>
        <w:tc>
          <w:tcPr>
            <w:tcW w:w="992"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0</w:t>
            </w:r>
          </w:p>
        </w:tc>
        <w:tc>
          <w:tcPr>
            <w:tcW w:w="850"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0</w:t>
            </w:r>
          </w:p>
        </w:tc>
        <w:tc>
          <w:tcPr>
            <w:tcW w:w="851" w:type="dxa"/>
            <w:vAlign w:val="center"/>
          </w:tcPr>
          <w:p w:rsidR="00C47060" w:rsidRPr="00D23E37" w:rsidRDefault="00C47060" w:rsidP="0008321E">
            <w:pPr>
              <w:pStyle w:val="ConsPlusCell"/>
              <w:tabs>
                <w:tab w:val="left" w:pos="709"/>
              </w:tabs>
              <w:jc w:val="center"/>
              <w:rPr>
                <w:sz w:val="18"/>
                <w:szCs w:val="18"/>
              </w:rPr>
            </w:pPr>
            <w:r>
              <w:rPr>
                <w:sz w:val="18"/>
                <w:szCs w:val="18"/>
              </w:rPr>
              <w:t>0</w:t>
            </w:r>
          </w:p>
        </w:tc>
        <w:tc>
          <w:tcPr>
            <w:tcW w:w="1701" w:type="dxa"/>
            <w:vAlign w:val="center"/>
          </w:tcPr>
          <w:p w:rsidR="00C47060" w:rsidRPr="00A54BC7" w:rsidRDefault="00C47060" w:rsidP="0008321E">
            <w:pPr>
              <w:pStyle w:val="ConsPlusCell"/>
              <w:tabs>
                <w:tab w:val="left" w:pos="709"/>
              </w:tabs>
              <w:jc w:val="center"/>
              <w:rPr>
                <w:sz w:val="18"/>
                <w:szCs w:val="18"/>
              </w:rPr>
            </w:pPr>
            <w:r w:rsidRPr="00A54BC7">
              <w:rPr>
                <w:sz w:val="18"/>
                <w:szCs w:val="18"/>
              </w:rPr>
              <w:t>0</w:t>
            </w:r>
          </w:p>
        </w:tc>
      </w:tr>
      <w:tr w:rsidR="00C47060" w:rsidRPr="00D23E37" w:rsidTr="0008321E">
        <w:trPr>
          <w:trHeight w:val="802"/>
          <w:tblCellSpacing w:w="5" w:type="nil"/>
        </w:trPr>
        <w:tc>
          <w:tcPr>
            <w:tcW w:w="567" w:type="dxa"/>
            <w:vAlign w:val="center"/>
          </w:tcPr>
          <w:p w:rsidR="00C47060" w:rsidRPr="00D23E37" w:rsidRDefault="00C47060" w:rsidP="0008321E">
            <w:pPr>
              <w:rPr>
                <w:sz w:val="18"/>
                <w:szCs w:val="18"/>
              </w:rPr>
            </w:pPr>
            <w:r w:rsidRPr="00D23E37">
              <w:rPr>
                <w:sz w:val="18"/>
                <w:szCs w:val="18"/>
              </w:rPr>
              <w:t>11</w:t>
            </w:r>
          </w:p>
        </w:tc>
        <w:tc>
          <w:tcPr>
            <w:tcW w:w="3402" w:type="dxa"/>
            <w:shd w:val="clear" w:color="auto" w:fill="auto"/>
            <w:vAlign w:val="center"/>
          </w:tcPr>
          <w:p w:rsidR="00C47060" w:rsidRPr="00A54BC7" w:rsidRDefault="00C47060" w:rsidP="0008321E">
            <w:pPr>
              <w:rPr>
                <w:sz w:val="18"/>
                <w:szCs w:val="18"/>
              </w:rPr>
            </w:pPr>
            <w:r w:rsidRPr="00A54BC7">
              <w:rPr>
                <w:sz w:val="18"/>
                <w:szCs w:val="18"/>
              </w:rPr>
              <w:t>доля проверок, по итогам которых выявлены правонарушения (в процентах общего числа проведенных плановых и внеплановых проверок)</w:t>
            </w:r>
          </w:p>
        </w:tc>
        <w:tc>
          <w:tcPr>
            <w:tcW w:w="567"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w:t>
            </w:r>
          </w:p>
        </w:tc>
        <w:tc>
          <w:tcPr>
            <w:tcW w:w="993" w:type="dxa"/>
            <w:shd w:val="clear" w:color="auto" w:fill="auto"/>
            <w:vAlign w:val="center"/>
          </w:tcPr>
          <w:p w:rsidR="00C47060" w:rsidRPr="00D23E37" w:rsidRDefault="00C47060" w:rsidP="0008321E">
            <w:pPr>
              <w:pStyle w:val="ConsPlusCell"/>
              <w:tabs>
                <w:tab w:val="left" w:pos="709"/>
              </w:tabs>
              <w:jc w:val="center"/>
              <w:rPr>
                <w:sz w:val="18"/>
                <w:szCs w:val="18"/>
              </w:rPr>
            </w:pPr>
            <w:r>
              <w:rPr>
                <w:sz w:val="18"/>
                <w:szCs w:val="18"/>
              </w:rPr>
              <w:t>12,5</w:t>
            </w:r>
          </w:p>
        </w:tc>
        <w:tc>
          <w:tcPr>
            <w:tcW w:w="992" w:type="dxa"/>
            <w:shd w:val="clear" w:color="auto" w:fill="auto"/>
            <w:vAlign w:val="center"/>
          </w:tcPr>
          <w:p w:rsidR="00C47060" w:rsidRPr="00D23E37" w:rsidRDefault="00C47060" w:rsidP="0008321E">
            <w:pPr>
              <w:pStyle w:val="ConsPlusCell"/>
              <w:tabs>
                <w:tab w:val="left" w:pos="709"/>
              </w:tabs>
              <w:jc w:val="center"/>
              <w:rPr>
                <w:sz w:val="18"/>
                <w:szCs w:val="18"/>
              </w:rPr>
            </w:pPr>
            <w:r>
              <w:rPr>
                <w:sz w:val="18"/>
                <w:szCs w:val="18"/>
              </w:rPr>
              <w:t>34,3</w:t>
            </w:r>
          </w:p>
        </w:tc>
        <w:tc>
          <w:tcPr>
            <w:tcW w:w="850" w:type="dxa"/>
            <w:shd w:val="clear" w:color="auto" w:fill="auto"/>
            <w:vAlign w:val="center"/>
          </w:tcPr>
          <w:p w:rsidR="00C47060" w:rsidRPr="00D23E37" w:rsidRDefault="00C47060" w:rsidP="0008321E">
            <w:pPr>
              <w:pStyle w:val="ConsPlusCell"/>
              <w:tabs>
                <w:tab w:val="left" w:pos="709"/>
              </w:tabs>
              <w:jc w:val="center"/>
              <w:rPr>
                <w:sz w:val="18"/>
                <w:szCs w:val="18"/>
              </w:rPr>
            </w:pPr>
            <w:r>
              <w:rPr>
                <w:sz w:val="18"/>
                <w:szCs w:val="18"/>
              </w:rPr>
              <w:t>25</w:t>
            </w:r>
          </w:p>
        </w:tc>
        <w:tc>
          <w:tcPr>
            <w:tcW w:w="851" w:type="dxa"/>
            <w:vAlign w:val="center"/>
          </w:tcPr>
          <w:p w:rsidR="00C47060" w:rsidRPr="00D23E37" w:rsidRDefault="00C47060" w:rsidP="0008321E">
            <w:pPr>
              <w:pStyle w:val="ConsPlusCell"/>
              <w:tabs>
                <w:tab w:val="left" w:pos="709"/>
              </w:tabs>
              <w:jc w:val="center"/>
              <w:rPr>
                <w:sz w:val="18"/>
                <w:szCs w:val="18"/>
              </w:rPr>
            </w:pPr>
            <w:r w:rsidRPr="00D23E37">
              <w:rPr>
                <w:sz w:val="18"/>
                <w:szCs w:val="18"/>
              </w:rPr>
              <w:t>46</w:t>
            </w:r>
          </w:p>
        </w:tc>
        <w:tc>
          <w:tcPr>
            <w:tcW w:w="1701" w:type="dxa"/>
            <w:vAlign w:val="center"/>
          </w:tcPr>
          <w:p w:rsidR="00C47060" w:rsidRPr="00A54BC7" w:rsidRDefault="00C47060" w:rsidP="0008321E">
            <w:pPr>
              <w:pStyle w:val="ConsPlusCell"/>
              <w:tabs>
                <w:tab w:val="left" w:pos="709"/>
              </w:tabs>
              <w:jc w:val="center"/>
              <w:rPr>
                <w:sz w:val="18"/>
                <w:szCs w:val="18"/>
              </w:rPr>
            </w:pPr>
            <w:r w:rsidRPr="00A54BC7">
              <w:rPr>
                <w:sz w:val="18"/>
                <w:szCs w:val="18"/>
              </w:rPr>
              <w:t>54,3</w:t>
            </w:r>
          </w:p>
        </w:tc>
      </w:tr>
      <w:tr w:rsidR="00C47060" w:rsidRPr="00D23E37" w:rsidTr="0008321E">
        <w:trPr>
          <w:trHeight w:val="802"/>
          <w:tblCellSpacing w:w="5" w:type="nil"/>
        </w:trPr>
        <w:tc>
          <w:tcPr>
            <w:tcW w:w="567" w:type="dxa"/>
            <w:vAlign w:val="center"/>
          </w:tcPr>
          <w:p w:rsidR="00C47060" w:rsidRPr="00D23E37" w:rsidRDefault="00C47060" w:rsidP="0008321E">
            <w:pPr>
              <w:rPr>
                <w:sz w:val="18"/>
                <w:szCs w:val="18"/>
              </w:rPr>
            </w:pPr>
            <w:r w:rsidRPr="00D23E37">
              <w:rPr>
                <w:sz w:val="18"/>
                <w:szCs w:val="18"/>
              </w:rPr>
              <w:t>12</w:t>
            </w:r>
          </w:p>
        </w:tc>
        <w:tc>
          <w:tcPr>
            <w:tcW w:w="3402" w:type="dxa"/>
            <w:shd w:val="clear" w:color="auto" w:fill="auto"/>
            <w:vAlign w:val="center"/>
          </w:tcPr>
          <w:p w:rsidR="00C47060" w:rsidRPr="00A54BC7" w:rsidRDefault="00C47060" w:rsidP="0008321E">
            <w:pPr>
              <w:rPr>
                <w:sz w:val="18"/>
                <w:szCs w:val="18"/>
              </w:rPr>
            </w:pPr>
            <w:r w:rsidRPr="00A54BC7">
              <w:rPr>
                <w:sz w:val="18"/>
                <w:szCs w:val="1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567"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w:t>
            </w:r>
          </w:p>
        </w:tc>
        <w:tc>
          <w:tcPr>
            <w:tcW w:w="993" w:type="dxa"/>
            <w:shd w:val="clear" w:color="auto" w:fill="auto"/>
            <w:vAlign w:val="center"/>
          </w:tcPr>
          <w:p w:rsidR="00C47060" w:rsidRPr="00D23E37" w:rsidRDefault="00C47060" w:rsidP="0008321E">
            <w:pPr>
              <w:pStyle w:val="ConsPlusCell"/>
              <w:tabs>
                <w:tab w:val="left" w:pos="709"/>
              </w:tabs>
              <w:jc w:val="center"/>
              <w:rPr>
                <w:sz w:val="18"/>
                <w:szCs w:val="18"/>
              </w:rPr>
            </w:pPr>
            <w:r>
              <w:rPr>
                <w:sz w:val="18"/>
                <w:szCs w:val="18"/>
              </w:rPr>
              <w:t>100</w:t>
            </w:r>
          </w:p>
        </w:tc>
        <w:tc>
          <w:tcPr>
            <w:tcW w:w="992" w:type="dxa"/>
            <w:shd w:val="clear" w:color="auto" w:fill="auto"/>
            <w:vAlign w:val="center"/>
          </w:tcPr>
          <w:p w:rsidR="00C47060" w:rsidRPr="00D23E37" w:rsidRDefault="00C47060" w:rsidP="0008321E">
            <w:pPr>
              <w:pStyle w:val="ConsPlusCell"/>
              <w:tabs>
                <w:tab w:val="left" w:pos="709"/>
              </w:tabs>
              <w:jc w:val="center"/>
              <w:rPr>
                <w:sz w:val="18"/>
                <w:szCs w:val="18"/>
              </w:rPr>
            </w:pPr>
            <w:r>
              <w:rPr>
                <w:sz w:val="18"/>
                <w:szCs w:val="18"/>
              </w:rPr>
              <w:t>92,8</w:t>
            </w:r>
          </w:p>
        </w:tc>
        <w:tc>
          <w:tcPr>
            <w:tcW w:w="850" w:type="dxa"/>
            <w:shd w:val="clear" w:color="auto" w:fill="auto"/>
            <w:vAlign w:val="center"/>
          </w:tcPr>
          <w:p w:rsidR="00C47060" w:rsidRPr="00D23E37" w:rsidRDefault="00C47060" w:rsidP="0008321E">
            <w:pPr>
              <w:pStyle w:val="ConsPlusCell"/>
              <w:tabs>
                <w:tab w:val="left" w:pos="709"/>
              </w:tabs>
              <w:jc w:val="center"/>
              <w:rPr>
                <w:sz w:val="18"/>
                <w:szCs w:val="18"/>
              </w:rPr>
            </w:pPr>
            <w:r>
              <w:rPr>
                <w:sz w:val="18"/>
                <w:szCs w:val="18"/>
              </w:rPr>
              <w:t>92,8</w:t>
            </w:r>
          </w:p>
        </w:tc>
        <w:tc>
          <w:tcPr>
            <w:tcW w:w="851" w:type="dxa"/>
            <w:vAlign w:val="center"/>
          </w:tcPr>
          <w:p w:rsidR="00C47060" w:rsidRPr="00D23E37" w:rsidRDefault="00C47060" w:rsidP="0008321E">
            <w:pPr>
              <w:pStyle w:val="ConsPlusCell"/>
              <w:tabs>
                <w:tab w:val="left" w:pos="709"/>
              </w:tabs>
              <w:jc w:val="center"/>
              <w:rPr>
                <w:sz w:val="18"/>
                <w:szCs w:val="18"/>
              </w:rPr>
            </w:pPr>
            <w:r w:rsidRPr="00D23E37">
              <w:rPr>
                <w:sz w:val="18"/>
                <w:szCs w:val="18"/>
              </w:rPr>
              <w:t>100</w:t>
            </w:r>
          </w:p>
        </w:tc>
        <w:tc>
          <w:tcPr>
            <w:tcW w:w="1701" w:type="dxa"/>
            <w:vAlign w:val="center"/>
          </w:tcPr>
          <w:p w:rsidR="00C47060" w:rsidRPr="00A54BC7" w:rsidRDefault="00C47060" w:rsidP="0008321E">
            <w:pPr>
              <w:pStyle w:val="ConsPlusCell"/>
              <w:tabs>
                <w:tab w:val="left" w:pos="709"/>
              </w:tabs>
              <w:jc w:val="center"/>
              <w:rPr>
                <w:sz w:val="18"/>
                <w:szCs w:val="18"/>
              </w:rPr>
            </w:pPr>
            <w:r w:rsidRPr="00A54BC7">
              <w:rPr>
                <w:sz w:val="18"/>
                <w:szCs w:val="18"/>
              </w:rPr>
              <w:t>92,8</w:t>
            </w:r>
          </w:p>
        </w:tc>
      </w:tr>
      <w:tr w:rsidR="00C47060" w:rsidRPr="00D23E37" w:rsidTr="0008321E">
        <w:trPr>
          <w:trHeight w:val="802"/>
          <w:tblCellSpacing w:w="5" w:type="nil"/>
        </w:trPr>
        <w:tc>
          <w:tcPr>
            <w:tcW w:w="567" w:type="dxa"/>
            <w:vAlign w:val="center"/>
          </w:tcPr>
          <w:p w:rsidR="00C47060" w:rsidRPr="00D23E37" w:rsidRDefault="00C47060" w:rsidP="0008321E">
            <w:pPr>
              <w:rPr>
                <w:sz w:val="18"/>
                <w:szCs w:val="18"/>
              </w:rPr>
            </w:pPr>
            <w:r w:rsidRPr="00D23E37">
              <w:rPr>
                <w:sz w:val="18"/>
                <w:szCs w:val="18"/>
              </w:rPr>
              <w:t>13</w:t>
            </w:r>
          </w:p>
        </w:tc>
        <w:tc>
          <w:tcPr>
            <w:tcW w:w="3402" w:type="dxa"/>
            <w:shd w:val="clear" w:color="auto" w:fill="auto"/>
            <w:vAlign w:val="center"/>
          </w:tcPr>
          <w:p w:rsidR="00C47060" w:rsidRPr="00A54BC7" w:rsidRDefault="00C47060" w:rsidP="0008321E">
            <w:pPr>
              <w:rPr>
                <w:sz w:val="18"/>
                <w:szCs w:val="18"/>
              </w:rPr>
            </w:pPr>
            <w:r w:rsidRPr="00A54BC7">
              <w:rPr>
                <w:sz w:val="18"/>
                <w:szCs w:val="1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567"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w:t>
            </w:r>
          </w:p>
        </w:tc>
        <w:tc>
          <w:tcPr>
            <w:tcW w:w="993" w:type="dxa"/>
            <w:shd w:val="clear" w:color="auto" w:fill="auto"/>
            <w:vAlign w:val="center"/>
          </w:tcPr>
          <w:p w:rsidR="00C47060" w:rsidRPr="00D23E37" w:rsidRDefault="00C47060" w:rsidP="0008321E">
            <w:pPr>
              <w:pStyle w:val="ConsPlusCell"/>
              <w:tabs>
                <w:tab w:val="left" w:pos="709"/>
              </w:tabs>
              <w:jc w:val="center"/>
              <w:rPr>
                <w:sz w:val="18"/>
                <w:szCs w:val="18"/>
              </w:rPr>
            </w:pPr>
            <w:r>
              <w:rPr>
                <w:sz w:val="18"/>
                <w:szCs w:val="18"/>
              </w:rPr>
              <w:t>66,7</w:t>
            </w:r>
          </w:p>
        </w:tc>
        <w:tc>
          <w:tcPr>
            <w:tcW w:w="992" w:type="dxa"/>
            <w:shd w:val="clear" w:color="auto" w:fill="auto"/>
            <w:vAlign w:val="center"/>
          </w:tcPr>
          <w:p w:rsidR="00C47060" w:rsidRPr="00D23E37" w:rsidRDefault="00C47060" w:rsidP="0008321E">
            <w:pPr>
              <w:pStyle w:val="ConsPlusCell"/>
              <w:tabs>
                <w:tab w:val="left" w:pos="709"/>
              </w:tabs>
              <w:jc w:val="center"/>
              <w:rPr>
                <w:sz w:val="18"/>
                <w:szCs w:val="18"/>
              </w:rPr>
            </w:pPr>
            <w:r>
              <w:rPr>
                <w:sz w:val="18"/>
                <w:szCs w:val="18"/>
              </w:rPr>
              <w:t>80</w:t>
            </w:r>
          </w:p>
        </w:tc>
        <w:tc>
          <w:tcPr>
            <w:tcW w:w="850" w:type="dxa"/>
            <w:shd w:val="clear" w:color="auto" w:fill="auto"/>
            <w:vAlign w:val="center"/>
          </w:tcPr>
          <w:p w:rsidR="00C47060" w:rsidRPr="00D23E37" w:rsidRDefault="00C47060" w:rsidP="0008321E">
            <w:pPr>
              <w:pStyle w:val="ConsPlusCell"/>
              <w:tabs>
                <w:tab w:val="left" w:pos="709"/>
              </w:tabs>
              <w:jc w:val="center"/>
              <w:rPr>
                <w:sz w:val="18"/>
                <w:szCs w:val="18"/>
              </w:rPr>
            </w:pPr>
            <w:r>
              <w:rPr>
                <w:sz w:val="18"/>
                <w:szCs w:val="18"/>
              </w:rPr>
              <w:t>76,9</w:t>
            </w:r>
          </w:p>
        </w:tc>
        <w:tc>
          <w:tcPr>
            <w:tcW w:w="851" w:type="dxa"/>
            <w:vAlign w:val="center"/>
          </w:tcPr>
          <w:p w:rsidR="00C47060" w:rsidRPr="00D23E37" w:rsidRDefault="00C47060" w:rsidP="0008321E">
            <w:pPr>
              <w:pStyle w:val="ConsPlusCell"/>
              <w:tabs>
                <w:tab w:val="left" w:pos="709"/>
              </w:tabs>
              <w:jc w:val="center"/>
              <w:rPr>
                <w:sz w:val="18"/>
                <w:szCs w:val="18"/>
              </w:rPr>
            </w:pPr>
            <w:r w:rsidRPr="00D23E37">
              <w:rPr>
                <w:sz w:val="18"/>
                <w:szCs w:val="18"/>
              </w:rPr>
              <w:t>100</w:t>
            </w:r>
          </w:p>
        </w:tc>
        <w:tc>
          <w:tcPr>
            <w:tcW w:w="1701" w:type="dxa"/>
            <w:vAlign w:val="center"/>
          </w:tcPr>
          <w:p w:rsidR="00C47060" w:rsidRPr="00A54BC7" w:rsidRDefault="00C47060" w:rsidP="0008321E">
            <w:pPr>
              <w:pStyle w:val="ConsPlusCell"/>
              <w:tabs>
                <w:tab w:val="left" w:pos="709"/>
              </w:tabs>
              <w:jc w:val="center"/>
              <w:rPr>
                <w:sz w:val="18"/>
                <w:szCs w:val="18"/>
              </w:rPr>
            </w:pPr>
            <w:r w:rsidRPr="00A54BC7">
              <w:rPr>
                <w:sz w:val="18"/>
                <w:szCs w:val="18"/>
              </w:rPr>
              <w:t>76,9</w:t>
            </w:r>
            <w:r>
              <w:rPr>
                <w:sz w:val="18"/>
                <w:szCs w:val="18"/>
              </w:rPr>
              <w:t>****</w:t>
            </w:r>
          </w:p>
        </w:tc>
      </w:tr>
      <w:tr w:rsidR="00C47060" w:rsidRPr="00D23E37" w:rsidTr="0008321E">
        <w:trPr>
          <w:trHeight w:val="802"/>
          <w:tblCellSpacing w:w="5" w:type="nil"/>
        </w:trPr>
        <w:tc>
          <w:tcPr>
            <w:tcW w:w="567" w:type="dxa"/>
            <w:vAlign w:val="center"/>
          </w:tcPr>
          <w:p w:rsidR="00C47060" w:rsidRPr="00D23E37" w:rsidRDefault="00C47060" w:rsidP="0008321E">
            <w:pPr>
              <w:rPr>
                <w:sz w:val="18"/>
                <w:szCs w:val="18"/>
              </w:rPr>
            </w:pPr>
          </w:p>
        </w:tc>
        <w:tc>
          <w:tcPr>
            <w:tcW w:w="9356" w:type="dxa"/>
            <w:gridSpan w:val="7"/>
            <w:shd w:val="clear" w:color="auto" w:fill="auto"/>
            <w:vAlign w:val="center"/>
          </w:tcPr>
          <w:p w:rsidR="00C47060" w:rsidRPr="00A54BC7" w:rsidRDefault="00C47060" w:rsidP="0008321E">
            <w:pPr>
              <w:rPr>
                <w:sz w:val="18"/>
                <w:szCs w:val="18"/>
              </w:rPr>
            </w:pPr>
            <w:r w:rsidRPr="00A54BC7">
              <w:rPr>
                <w:sz w:val="18"/>
                <w:szCs w:val="18"/>
              </w:rPr>
              <w:t>**** Учтены административные штрафы и не учтены устные замечания, выносимые в соответствии со ст.2.9 КоАП РФ, которые в соответствии со ст.3.2 КоАП РФ к видам административных наказаний не относятся</w:t>
            </w:r>
          </w:p>
        </w:tc>
      </w:tr>
      <w:tr w:rsidR="00C47060" w:rsidRPr="00D23E37" w:rsidTr="0008321E">
        <w:trPr>
          <w:trHeight w:val="802"/>
          <w:tblCellSpacing w:w="5" w:type="nil"/>
        </w:trPr>
        <w:tc>
          <w:tcPr>
            <w:tcW w:w="567" w:type="dxa"/>
            <w:vAlign w:val="center"/>
          </w:tcPr>
          <w:p w:rsidR="00C47060" w:rsidRPr="00D23E37" w:rsidRDefault="00C47060" w:rsidP="0008321E">
            <w:pPr>
              <w:rPr>
                <w:sz w:val="18"/>
                <w:szCs w:val="18"/>
              </w:rPr>
            </w:pPr>
            <w:r w:rsidRPr="00D23E37">
              <w:rPr>
                <w:sz w:val="18"/>
                <w:szCs w:val="18"/>
              </w:rPr>
              <w:t>14</w:t>
            </w:r>
          </w:p>
        </w:tc>
        <w:tc>
          <w:tcPr>
            <w:tcW w:w="3402" w:type="dxa"/>
            <w:shd w:val="clear" w:color="auto" w:fill="auto"/>
            <w:vAlign w:val="center"/>
          </w:tcPr>
          <w:p w:rsidR="00C47060" w:rsidRPr="00A54BC7" w:rsidRDefault="00C47060" w:rsidP="0008321E">
            <w:pPr>
              <w:rPr>
                <w:sz w:val="18"/>
                <w:szCs w:val="18"/>
              </w:rPr>
            </w:pPr>
            <w:r w:rsidRPr="00A54BC7">
              <w:rPr>
                <w:sz w:val="18"/>
                <w:szCs w:val="1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567" w:type="dxa"/>
            <w:shd w:val="clear" w:color="auto" w:fill="auto"/>
            <w:vAlign w:val="center"/>
          </w:tcPr>
          <w:p w:rsidR="00C47060" w:rsidRPr="00A54BC7" w:rsidRDefault="00C47060" w:rsidP="0008321E">
            <w:pPr>
              <w:pStyle w:val="ConsPlusCell"/>
              <w:tabs>
                <w:tab w:val="left" w:pos="709"/>
              </w:tabs>
              <w:jc w:val="center"/>
              <w:rPr>
                <w:sz w:val="18"/>
                <w:szCs w:val="18"/>
              </w:rPr>
            </w:pPr>
            <w:r w:rsidRPr="00A54BC7">
              <w:rPr>
                <w:sz w:val="18"/>
                <w:szCs w:val="18"/>
              </w:rPr>
              <w:t>%</w:t>
            </w:r>
          </w:p>
        </w:tc>
        <w:tc>
          <w:tcPr>
            <w:tcW w:w="993" w:type="dxa"/>
            <w:shd w:val="clear" w:color="auto" w:fill="auto"/>
            <w:vAlign w:val="center"/>
          </w:tcPr>
          <w:p w:rsidR="00C47060" w:rsidRPr="00A54BC7" w:rsidRDefault="00C47060" w:rsidP="0008321E">
            <w:pPr>
              <w:pStyle w:val="ConsPlusCell"/>
              <w:tabs>
                <w:tab w:val="left" w:pos="709"/>
              </w:tabs>
              <w:jc w:val="center"/>
              <w:rPr>
                <w:sz w:val="18"/>
                <w:szCs w:val="18"/>
              </w:rPr>
            </w:pPr>
            <w:r w:rsidRPr="00A54BC7">
              <w:rPr>
                <w:sz w:val="18"/>
                <w:szCs w:val="18"/>
              </w:rPr>
              <w:t>0</w:t>
            </w:r>
          </w:p>
        </w:tc>
        <w:tc>
          <w:tcPr>
            <w:tcW w:w="992" w:type="dxa"/>
            <w:shd w:val="clear" w:color="auto" w:fill="auto"/>
            <w:vAlign w:val="center"/>
          </w:tcPr>
          <w:p w:rsidR="00C47060" w:rsidRPr="00A54BC7" w:rsidRDefault="00C47060" w:rsidP="0008321E">
            <w:pPr>
              <w:pStyle w:val="ConsPlusCell"/>
              <w:tabs>
                <w:tab w:val="left" w:pos="709"/>
              </w:tabs>
              <w:jc w:val="center"/>
              <w:rPr>
                <w:sz w:val="18"/>
                <w:szCs w:val="18"/>
              </w:rPr>
            </w:pPr>
            <w:r w:rsidRPr="00A54BC7">
              <w:rPr>
                <w:sz w:val="18"/>
                <w:szCs w:val="18"/>
              </w:rPr>
              <w:t>0</w:t>
            </w:r>
          </w:p>
        </w:tc>
        <w:tc>
          <w:tcPr>
            <w:tcW w:w="850" w:type="dxa"/>
            <w:shd w:val="clear" w:color="auto" w:fill="auto"/>
            <w:vAlign w:val="center"/>
          </w:tcPr>
          <w:p w:rsidR="00C47060" w:rsidRPr="00A54BC7" w:rsidRDefault="00C47060" w:rsidP="0008321E">
            <w:pPr>
              <w:pStyle w:val="ConsPlusCell"/>
              <w:tabs>
                <w:tab w:val="left" w:pos="709"/>
              </w:tabs>
              <w:jc w:val="center"/>
              <w:rPr>
                <w:sz w:val="18"/>
                <w:szCs w:val="18"/>
              </w:rPr>
            </w:pPr>
            <w:r w:rsidRPr="00A54BC7">
              <w:rPr>
                <w:sz w:val="18"/>
                <w:szCs w:val="18"/>
              </w:rPr>
              <w:t>0</w:t>
            </w:r>
          </w:p>
        </w:tc>
        <w:tc>
          <w:tcPr>
            <w:tcW w:w="851" w:type="dxa"/>
            <w:vAlign w:val="center"/>
          </w:tcPr>
          <w:p w:rsidR="00C47060" w:rsidRPr="00A54BC7" w:rsidRDefault="00C47060" w:rsidP="0008321E">
            <w:pPr>
              <w:pStyle w:val="ConsPlusCell"/>
              <w:tabs>
                <w:tab w:val="left" w:pos="709"/>
              </w:tabs>
              <w:jc w:val="center"/>
              <w:rPr>
                <w:sz w:val="18"/>
                <w:szCs w:val="18"/>
              </w:rPr>
            </w:pPr>
            <w:r w:rsidRPr="00A54BC7">
              <w:rPr>
                <w:sz w:val="18"/>
                <w:szCs w:val="18"/>
              </w:rPr>
              <w:t>0</w:t>
            </w:r>
          </w:p>
        </w:tc>
        <w:tc>
          <w:tcPr>
            <w:tcW w:w="1701" w:type="dxa"/>
            <w:vAlign w:val="center"/>
          </w:tcPr>
          <w:p w:rsidR="00C47060" w:rsidRPr="00A54BC7" w:rsidRDefault="00C47060" w:rsidP="0008321E">
            <w:pPr>
              <w:pStyle w:val="ConsPlusCell"/>
              <w:tabs>
                <w:tab w:val="left" w:pos="709"/>
              </w:tabs>
              <w:jc w:val="center"/>
              <w:rPr>
                <w:color w:val="000000"/>
                <w:sz w:val="18"/>
                <w:szCs w:val="18"/>
              </w:rPr>
            </w:pPr>
            <w:r w:rsidRPr="00A54BC7">
              <w:rPr>
                <w:color w:val="000000"/>
                <w:sz w:val="18"/>
                <w:szCs w:val="18"/>
              </w:rPr>
              <w:t>0</w:t>
            </w:r>
          </w:p>
        </w:tc>
      </w:tr>
      <w:tr w:rsidR="00C47060" w:rsidRPr="00D23E37" w:rsidTr="0008321E">
        <w:trPr>
          <w:trHeight w:val="278"/>
          <w:tblCellSpacing w:w="5" w:type="nil"/>
        </w:trPr>
        <w:tc>
          <w:tcPr>
            <w:tcW w:w="567" w:type="dxa"/>
            <w:vAlign w:val="center"/>
          </w:tcPr>
          <w:p w:rsidR="00C47060" w:rsidRPr="00D23E37" w:rsidRDefault="00C47060" w:rsidP="0008321E">
            <w:pPr>
              <w:rPr>
                <w:sz w:val="18"/>
                <w:szCs w:val="18"/>
              </w:rPr>
            </w:pPr>
            <w:r w:rsidRPr="00D23E37">
              <w:rPr>
                <w:sz w:val="18"/>
                <w:szCs w:val="18"/>
              </w:rPr>
              <w:t>15</w:t>
            </w:r>
          </w:p>
        </w:tc>
        <w:tc>
          <w:tcPr>
            <w:tcW w:w="3402" w:type="dxa"/>
            <w:shd w:val="clear" w:color="auto" w:fill="auto"/>
            <w:vAlign w:val="center"/>
          </w:tcPr>
          <w:p w:rsidR="00C47060" w:rsidRPr="00A54BC7" w:rsidRDefault="00C47060" w:rsidP="0008321E">
            <w:pPr>
              <w:rPr>
                <w:sz w:val="18"/>
                <w:szCs w:val="18"/>
              </w:rPr>
            </w:pPr>
            <w:r w:rsidRPr="00A54BC7">
              <w:rPr>
                <w:sz w:val="18"/>
                <w:szCs w:val="1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567" w:type="dxa"/>
            <w:shd w:val="clear" w:color="auto" w:fill="auto"/>
            <w:vAlign w:val="center"/>
          </w:tcPr>
          <w:p w:rsidR="00C47060" w:rsidRPr="00A54BC7" w:rsidRDefault="00C47060" w:rsidP="0008321E">
            <w:pPr>
              <w:pStyle w:val="ConsPlusCell"/>
              <w:tabs>
                <w:tab w:val="left" w:pos="709"/>
              </w:tabs>
              <w:jc w:val="center"/>
              <w:rPr>
                <w:sz w:val="18"/>
                <w:szCs w:val="18"/>
              </w:rPr>
            </w:pPr>
            <w:r w:rsidRPr="00A54BC7">
              <w:rPr>
                <w:sz w:val="18"/>
                <w:szCs w:val="18"/>
              </w:rPr>
              <w:t>%</w:t>
            </w:r>
          </w:p>
        </w:tc>
        <w:tc>
          <w:tcPr>
            <w:tcW w:w="993" w:type="dxa"/>
            <w:shd w:val="clear" w:color="auto" w:fill="auto"/>
            <w:vAlign w:val="center"/>
          </w:tcPr>
          <w:p w:rsidR="00C47060" w:rsidRPr="00A54BC7" w:rsidRDefault="00C47060" w:rsidP="0008321E">
            <w:pPr>
              <w:pStyle w:val="ConsPlusCell"/>
              <w:tabs>
                <w:tab w:val="left" w:pos="709"/>
              </w:tabs>
              <w:jc w:val="center"/>
              <w:rPr>
                <w:sz w:val="18"/>
                <w:szCs w:val="18"/>
              </w:rPr>
            </w:pPr>
            <w:r w:rsidRPr="00A54BC7">
              <w:rPr>
                <w:sz w:val="18"/>
                <w:szCs w:val="18"/>
              </w:rPr>
              <w:t>0</w:t>
            </w:r>
          </w:p>
        </w:tc>
        <w:tc>
          <w:tcPr>
            <w:tcW w:w="992" w:type="dxa"/>
            <w:shd w:val="clear" w:color="auto" w:fill="auto"/>
            <w:vAlign w:val="center"/>
          </w:tcPr>
          <w:p w:rsidR="00C47060" w:rsidRPr="00A54BC7" w:rsidRDefault="00C47060" w:rsidP="0008321E">
            <w:pPr>
              <w:pStyle w:val="ConsPlusCell"/>
              <w:tabs>
                <w:tab w:val="left" w:pos="709"/>
              </w:tabs>
              <w:jc w:val="center"/>
              <w:rPr>
                <w:sz w:val="18"/>
                <w:szCs w:val="18"/>
              </w:rPr>
            </w:pPr>
            <w:r w:rsidRPr="00A54BC7">
              <w:rPr>
                <w:sz w:val="18"/>
                <w:szCs w:val="18"/>
              </w:rPr>
              <w:t>0</w:t>
            </w:r>
          </w:p>
        </w:tc>
        <w:tc>
          <w:tcPr>
            <w:tcW w:w="850" w:type="dxa"/>
            <w:shd w:val="clear" w:color="auto" w:fill="auto"/>
            <w:vAlign w:val="center"/>
          </w:tcPr>
          <w:p w:rsidR="00C47060" w:rsidRPr="00A54BC7" w:rsidRDefault="00C47060" w:rsidP="0008321E">
            <w:pPr>
              <w:pStyle w:val="ConsPlusCell"/>
              <w:tabs>
                <w:tab w:val="left" w:pos="709"/>
              </w:tabs>
              <w:jc w:val="center"/>
              <w:rPr>
                <w:sz w:val="18"/>
                <w:szCs w:val="18"/>
              </w:rPr>
            </w:pPr>
            <w:r w:rsidRPr="00A54BC7">
              <w:rPr>
                <w:sz w:val="18"/>
                <w:szCs w:val="18"/>
              </w:rPr>
              <w:t>0</w:t>
            </w:r>
          </w:p>
        </w:tc>
        <w:tc>
          <w:tcPr>
            <w:tcW w:w="851" w:type="dxa"/>
            <w:vAlign w:val="center"/>
          </w:tcPr>
          <w:p w:rsidR="00C47060" w:rsidRPr="00A54BC7" w:rsidRDefault="00C47060" w:rsidP="0008321E">
            <w:pPr>
              <w:pStyle w:val="ConsPlusCell"/>
              <w:tabs>
                <w:tab w:val="left" w:pos="709"/>
              </w:tabs>
              <w:jc w:val="center"/>
              <w:rPr>
                <w:sz w:val="18"/>
                <w:szCs w:val="18"/>
              </w:rPr>
            </w:pPr>
            <w:r w:rsidRPr="00A54BC7">
              <w:rPr>
                <w:sz w:val="18"/>
                <w:szCs w:val="18"/>
              </w:rPr>
              <w:t>0</w:t>
            </w:r>
          </w:p>
        </w:tc>
        <w:tc>
          <w:tcPr>
            <w:tcW w:w="1701" w:type="dxa"/>
            <w:vAlign w:val="center"/>
          </w:tcPr>
          <w:p w:rsidR="00C47060" w:rsidRPr="00A54BC7" w:rsidRDefault="00C47060" w:rsidP="0008321E">
            <w:pPr>
              <w:pStyle w:val="ConsPlusCell"/>
              <w:tabs>
                <w:tab w:val="left" w:pos="709"/>
              </w:tabs>
              <w:jc w:val="center"/>
              <w:rPr>
                <w:color w:val="000000"/>
                <w:sz w:val="18"/>
                <w:szCs w:val="18"/>
              </w:rPr>
            </w:pPr>
            <w:r w:rsidRPr="00A54BC7">
              <w:rPr>
                <w:color w:val="000000"/>
                <w:sz w:val="18"/>
                <w:szCs w:val="18"/>
              </w:rPr>
              <w:t>0</w:t>
            </w:r>
          </w:p>
        </w:tc>
      </w:tr>
      <w:tr w:rsidR="00C47060" w:rsidRPr="00D23E37" w:rsidTr="0008321E">
        <w:trPr>
          <w:trHeight w:val="802"/>
          <w:tblCellSpacing w:w="5" w:type="nil"/>
        </w:trPr>
        <w:tc>
          <w:tcPr>
            <w:tcW w:w="567" w:type="dxa"/>
            <w:vAlign w:val="center"/>
          </w:tcPr>
          <w:p w:rsidR="00C47060" w:rsidRPr="00D23E37" w:rsidRDefault="00C47060" w:rsidP="0008321E">
            <w:pPr>
              <w:rPr>
                <w:sz w:val="18"/>
                <w:szCs w:val="18"/>
              </w:rPr>
            </w:pPr>
            <w:r w:rsidRPr="00D23E37">
              <w:rPr>
                <w:sz w:val="18"/>
                <w:szCs w:val="18"/>
              </w:rPr>
              <w:t>16</w:t>
            </w:r>
          </w:p>
        </w:tc>
        <w:tc>
          <w:tcPr>
            <w:tcW w:w="3402" w:type="dxa"/>
            <w:shd w:val="clear" w:color="auto" w:fill="auto"/>
            <w:vAlign w:val="center"/>
          </w:tcPr>
          <w:p w:rsidR="00C47060" w:rsidRPr="00A54BC7" w:rsidRDefault="00C47060" w:rsidP="0008321E">
            <w:pPr>
              <w:rPr>
                <w:sz w:val="18"/>
                <w:szCs w:val="18"/>
              </w:rPr>
            </w:pPr>
            <w:r w:rsidRPr="00A54BC7">
              <w:rPr>
                <w:sz w:val="18"/>
                <w:szCs w:val="18"/>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w:t>
            </w:r>
            <w:r w:rsidRPr="00A54BC7">
              <w:rPr>
                <w:sz w:val="18"/>
                <w:szCs w:val="18"/>
              </w:rPr>
              <w:lastRenderedPageBreak/>
              <w:t>техногенного характера (по видам ущерба)</w:t>
            </w:r>
          </w:p>
        </w:tc>
        <w:tc>
          <w:tcPr>
            <w:tcW w:w="567"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lastRenderedPageBreak/>
              <w:t>Ед.</w:t>
            </w:r>
          </w:p>
        </w:tc>
        <w:tc>
          <w:tcPr>
            <w:tcW w:w="993"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0</w:t>
            </w:r>
          </w:p>
        </w:tc>
        <w:tc>
          <w:tcPr>
            <w:tcW w:w="992"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0</w:t>
            </w:r>
          </w:p>
        </w:tc>
        <w:tc>
          <w:tcPr>
            <w:tcW w:w="850"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0</w:t>
            </w:r>
          </w:p>
        </w:tc>
        <w:tc>
          <w:tcPr>
            <w:tcW w:w="851" w:type="dxa"/>
            <w:vAlign w:val="center"/>
          </w:tcPr>
          <w:p w:rsidR="00C47060" w:rsidRPr="00D23E37" w:rsidRDefault="00C47060" w:rsidP="0008321E">
            <w:pPr>
              <w:pStyle w:val="ConsPlusCell"/>
              <w:tabs>
                <w:tab w:val="left" w:pos="709"/>
              </w:tabs>
              <w:jc w:val="center"/>
              <w:rPr>
                <w:sz w:val="18"/>
                <w:szCs w:val="18"/>
              </w:rPr>
            </w:pPr>
            <w:r>
              <w:rPr>
                <w:sz w:val="18"/>
                <w:szCs w:val="18"/>
              </w:rPr>
              <w:t>0</w:t>
            </w:r>
          </w:p>
        </w:tc>
        <w:tc>
          <w:tcPr>
            <w:tcW w:w="1701" w:type="dxa"/>
            <w:vAlign w:val="center"/>
          </w:tcPr>
          <w:p w:rsidR="00C47060" w:rsidRPr="00A54BC7" w:rsidRDefault="00C47060" w:rsidP="0008321E">
            <w:pPr>
              <w:pStyle w:val="ConsPlusCell"/>
              <w:tabs>
                <w:tab w:val="left" w:pos="709"/>
              </w:tabs>
              <w:jc w:val="center"/>
              <w:rPr>
                <w:sz w:val="18"/>
                <w:szCs w:val="18"/>
              </w:rPr>
            </w:pPr>
            <w:r w:rsidRPr="00A54BC7">
              <w:rPr>
                <w:sz w:val="18"/>
                <w:szCs w:val="18"/>
              </w:rPr>
              <w:t>0</w:t>
            </w:r>
          </w:p>
        </w:tc>
      </w:tr>
      <w:tr w:rsidR="00C47060" w:rsidRPr="00D23E37" w:rsidTr="0008321E">
        <w:trPr>
          <w:trHeight w:val="802"/>
          <w:tblCellSpacing w:w="5" w:type="nil"/>
        </w:trPr>
        <w:tc>
          <w:tcPr>
            <w:tcW w:w="567" w:type="dxa"/>
            <w:vAlign w:val="center"/>
          </w:tcPr>
          <w:p w:rsidR="00C47060" w:rsidRPr="00D23E37" w:rsidRDefault="00C47060" w:rsidP="0008321E">
            <w:pPr>
              <w:rPr>
                <w:sz w:val="18"/>
                <w:szCs w:val="18"/>
              </w:rPr>
            </w:pPr>
            <w:r w:rsidRPr="00D23E37">
              <w:rPr>
                <w:sz w:val="18"/>
                <w:szCs w:val="18"/>
              </w:rPr>
              <w:t>17</w:t>
            </w:r>
          </w:p>
        </w:tc>
        <w:tc>
          <w:tcPr>
            <w:tcW w:w="3402" w:type="dxa"/>
            <w:shd w:val="clear" w:color="auto" w:fill="auto"/>
            <w:vAlign w:val="center"/>
          </w:tcPr>
          <w:p w:rsidR="00C47060" w:rsidRPr="00A54BC7" w:rsidRDefault="00C47060" w:rsidP="0008321E">
            <w:pPr>
              <w:rPr>
                <w:sz w:val="18"/>
                <w:szCs w:val="18"/>
              </w:rPr>
            </w:pPr>
            <w:r w:rsidRPr="00A54BC7">
              <w:rPr>
                <w:sz w:val="18"/>
                <w:szCs w:val="1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567"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w:t>
            </w:r>
          </w:p>
        </w:tc>
        <w:tc>
          <w:tcPr>
            <w:tcW w:w="993"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0</w:t>
            </w:r>
          </w:p>
        </w:tc>
        <w:tc>
          <w:tcPr>
            <w:tcW w:w="992"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0</w:t>
            </w:r>
          </w:p>
        </w:tc>
        <w:tc>
          <w:tcPr>
            <w:tcW w:w="850"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0</w:t>
            </w:r>
          </w:p>
        </w:tc>
        <w:tc>
          <w:tcPr>
            <w:tcW w:w="851" w:type="dxa"/>
            <w:vAlign w:val="center"/>
          </w:tcPr>
          <w:p w:rsidR="00C47060" w:rsidRPr="00D23E37" w:rsidRDefault="00C47060" w:rsidP="0008321E">
            <w:pPr>
              <w:pStyle w:val="ConsPlusCell"/>
              <w:tabs>
                <w:tab w:val="left" w:pos="709"/>
              </w:tabs>
              <w:jc w:val="center"/>
              <w:rPr>
                <w:sz w:val="18"/>
                <w:szCs w:val="18"/>
              </w:rPr>
            </w:pPr>
            <w:r>
              <w:rPr>
                <w:sz w:val="18"/>
                <w:szCs w:val="18"/>
              </w:rPr>
              <w:t>0</w:t>
            </w:r>
          </w:p>
        </w:tc>
        <w:tc>
          <w:tcPr>
            <w:tcW w:w="1701" w:type="dxa"/>
            <w:vAlign w:val="center"/>
          </w:tcPr>
          <w:p w:rsidR="00C47060" w:rsidRPr="00A54BC7" w:rsidRDefault="00C47060" w:rsidP="0008321E">
            <w:pPr>
              <w:pStyle w:val="ConsPlusCell"/>
              <w:tabs>
                <w:tab w:val="left" w:pos="709"/>
              </w:tabs>
              <w:jc w:val="center"/>
              <w:rPr>
                <w:sz w:val="18"/>
                <w:szCs w:val="18"/>
              </w:rPr>
            </w:pPr>
            <w:r>
              <w:rPr>
                <w:sz w:val="18"/>
                <w:szCs w:val="18"/>
              </w:rPr>
              <w:t>0</w:t>
            </w:r>
          </w:p>
        </w:tc>
      </w:tr>
      <w:tr w:rsidR="00C47060" w:rsidRPr="00D23E37" w:rsidTr="0008321E">
        <w:trPr>
          <w:trHeight w:val="802"/>
          <w:tblCellSpacing w:w="5" w:type="nil"/>
        </w:trPr>
        <w:tc>
          <w:tcPr>
            <w:tcW w:w="567" w:type="dxa"/>
            <w:shd w:val="clear" w:color="auto" w:fill="auto"/>
            <w:vAlign w:val="center"/>
          </w:tcPr>
          <w:p w:rsidR="00C47060" w:rsidRPr="00D23E37" w:rsidRDefault="00C47060" w:rsidP="0008321E">
            <w:pPr>
              <w:rPr>
                <w:sz w:val="18"/>
                <w:szCs w:val="18"/>
              </w:rPr>
            </w:pPr>
            <w:r w:rsidRPr="00D23E37">
              <w:rPr>
                <w:sz w:val="18"/>
                <w:szCs w:val="18"/>
              </w:rPr>
              <w:t>18</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47060" w:rsidRPr="00A54BC7" w:rsidRDefault="00C47060" w:rsidP="0008321E">
            <w:pPr>
              <w:rPr>
                <w:sz w:val="18"/>
                <w:szCs w:val="18"/>
              </w:rPr>
            </w:pPr>
            <w:r w:rsidRPr="00A54BC7">
              <w:rPr>
                <w:sz w:val="18"/>
                <w:szCs w:val="18"/>
              </w:rPr>
              <w:t>Отношение суммы взысканных административных штрафов к общей сумме наложенных административных штрафов</w:t>
            </w:r>
          </w:p>
        </w:tc>
        <w:tc>
          <w:tcPr>
            <w:tcW w:w="567"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w:t>
            </w:r>
          </w:p>
        </w:tc>
        <w:tc>
          <w:tcPr>
            <w:tcW w:w="993" w:type="dxa"/>
            <w:shd w:val="clear" w:color="auto" w:fill="auto"/>
            <w:vAlign w:val="center"/>
          </w:tcPr>
          <w:p w:rsidR="00C47060" w:rsidRPr="00D23E37" w:rsidRDefault="00C47060" w:rsidP="0008321E">
            <w:pPr>
              <w:pStyle w:val="ConsPlusCell"/>
              <w:tabs>
                <w:tab w:val="left" w:pos="709"/>
              </w:tabs>
              <w:jc w:val="center"/>
              <w:rPr>
                <w:sz w:val="18"/>
                <w:szCs w:val="18"/>
              </w:rPr>
            </w:pPr>
            <w:r>
              <w:rPr>
                <w:sz w:val="18"/>
                <w:szCs w:val="18"/>
              </w:rPr>
              <w:t>143,3</w:t>
            </w:r>
          </w:p>
        </w:tc>
        <w:tc>
          <w:tcPr>
            <w:tcW w:w="992" w:type="dxa"/>
            <w:shd w:val="clear" w:color="auto" w:fill="auto"/>
            <w:vAlign w:val="center"/>
          </w:tcPr>
          <w:p w:rsidR="00C47060" w:rsidRPr="00D23E37" w:rsidRDefault="00C47060" w:rsidP="0008321E">
            <w:pPr>
              <w:pStyle w:val="ConsPlusCell"/>
              <w:tabs>
                <w:tab w:val="left" w:pos="709"/>
              </w:tabs>
              <w:jc w:val="center"/>
              <w:rPr>
                <w:sz w:val="18"/>
                <w:szCs w:val="18"/>
              </w:rPr>
            </w:pPr>
            <w:r>
              <w:rPr>
                <w:sz w:val="18"/>
                <w:szCs w:val="18"/>
              </w:rPr>
              <w:t>20,1</w:t>
            </w:r>
          </w:p>
        </w:tc>
        <w:tc>
          <w:tcPr>
            <w:tcW w:w="850" w:type="dxa"/>
            <w:shd w:val="clear" w:color="auto" w:fill="auto"/>
            <w:vAlign w:val="center"/>
          </w:tcPr>
          <w:p w:rsidR="00C47060" w:rsidRPr="00D23E37" w:rsidRDefault="00C47060" w:rsidP="0008321E">
            <w:pPr>
              <w:pStyle w:val="ConsPlusCell"/>
              <w:tabs>
                <w:tab w:val="left" w:pos="709"/>
              </w:tabs>
              <w:jc w:val="center"/>
              <w:rPr>
                <w:sz w:val="18"/>
                <w:szCs w:val="18"/>
              </w:rPr>
            </w:pPr>
            <w:r>
              <w:rPr>
                <w:sz w:val="18"/>
                <w:szCs w:val="18"/>
              </w:rPr>
              <w:t>36,5</w:t>
            </w:r>
          </w:p>
        </w:tc>
        <w:tc>
          <w:tcPr>
            <w:tcW w:w="851" w:type="dxa"/>
            <w:vAlign w:val="center"/>
          </w:tcPr>
          <w:p w:rsidR="00C47060" w:rsidRPr="00D23E37" w:rsidRDefault="00C47060" w:rsidP="0008321E">
            <w:pPr>
              <w:pStyle w:val="ConsPlusCell"/>
              <w:tabs>
                <w:tab w:val="left" w:pos="709"/>
              </w:tabs>
              <w:jc w:val="center"/>
              <w:rPr>
                <w:sz w:val="18"/>
                <w:szCs w:val="18"/>
              </w:rPr>
            </w:pPr>
            <w:r w:rsidRPr="00D23E37">
              <w:rPr>
                <w:sz w:val="18"/>
                <w:szCs w:val="18"/>
              </w:rPr>
              <w:t>64,0</w:t>
            </w:r>
          </w:p>
        </w:tc>
        <w:tc>
          <w:tcPr>
            <w:tcW w:w="1701" w:type="dxa"/>
            <w:vAlign w:val="center"/>
          </w:tcPr>
          <w:p w:rsidR="00C47060" w:rsidRPr="00A54BC7" w:rsidRDefault="00C47060" w:rsidP="0008321E">
            <w:pPr>
              <w:pStyle w:val="ConsPlusCell"/>
              <w:tabs>
                <w:tab w:val="left" w:pos="709"/>
              </w:tabs>
              <w:jc w:val="center"/>
              <w:rPr>
                <w:sz w:val="18"/>
                <w:szCs w:val="18"/>
              </w:rPr>
            </w:pPr>
            <w:r w:rsidRPr="00A54BC7">
              <w:rPr>
                <w:sz w:val="18"/>
                <w:szCs w:val="18"/>
              </w:rPr>
              <w:t>57</w:t>
            </w:r>
          </w:p>
        </w:tc>
      </w:tr>
      <w:tr w:rsidR="00C47060" w:rsidRPr="00D23E37" w:rsidTr="0008321E">
        <w:trPr>
          <w:trHeight w:val="802"/>
          <w:tblCellSpacing w:w="5" w:type="nil"/>
        </w:trPr>
        <w:tc>
          <w:tcPr>
            <w:tcW w:w="567" w:type="dxa"/>
            <w:vAlign w:val="center"/>
          </w:tcPr>
          <w:p w:rsidR="00C47060" w:rsidRPr="00D23E37" w:rsidRDefault="00C47060" w:rsidP="0008321E">
            <w:pPr>
              <w:rPr>
                <w:sz w:val="18"/>
                <w:szCs w:val="18"/>
              </w:rPr>
            </w:pPr>
            <w:r w:rsidRPr="00D23E37">
              <w:rPr>
                <w:sz w:val="18"/>
                <w:szCs w:val="18"/>
              </w:rPr>
              <w:t>19</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47060" w:rsidRPr="00A37402" w:rsidRDefault="00C47060" w:rsidP="0008321E">
            <w:pPr>
              <w:rPr>
                <w:sz w:val="18"/>
                <w:szCs w:val="18"/>
              </w:rPr>
            </w:pPr>
            <w:r w:rsidRPr="00A37402">
              <w:rPr>
                <w:sz w:val="18"/>
                <w:szCs w:val="18"/>
              </w:rPr>
              <w:t>Средний размер наложенного административного штрафа,</w:t>
            </w:r>
          </w:p>
          <w:p w:rsidR="00C47060" w:rsidRPr="00A37402" w:rsidRDefault="00C47060" w:rsidP="0008321E">
            <w:pPr>
              <w:rPr>
                <w:sz w:val="18"/>
                <w:szCs w:val="18"/>
              </w:rPr>
            </w:pPr>
            <w:r w:rsidRPr="00A37402">
              <w:rPr>
                <w:sz w:val="18"/>
                <w:szCs w:val="18"/>
              </w:rPr>
              <w:t>в том числе:</w:t>
            </w:r>
          </w:p>
          <w:p w:rsidR="00C47060" w:rsidRPr="00A37402" w:rsidRDefault="00C47060" w:rsidP="0008321E">
            <w:pPr>
              <w:rPr>
                <w:sz w:val="18"/>
                <w:szCs w:val="18"/>
              </w:rPr>
            </w:pPr>
            <w:r w:rsidRPr="00A37402">
              <w:rPr>
                <w:sz w:val="18"/>
                <w:szCs w:val="18"/>
              </w:rPr>
              <w:t>- на должностных лиц –</w:t>
            </w:r>
          </w:p>
          <w:p w:rsidR="00C47060" w:rsidRPr="00A37402" w:rsidRDefault="00C47060" w:rsidP="0008321E">
            <w:pPr>
              <w:rPr>
                <w:sz w:val="18"/>
                <w:szCs w:val="18"/>
              </w:rPr>
            </w:pPr>
            <w:r w:rsidRPr="00A37402">
              <w:rPr>
                <w:sz w:val="18"/>
                <w:szCs w:val="18"/>
              </w:rPr>
              <w:t>-на юридических лиц -</w:t>
            </w:r>
          </w:p>
        </w:tc>
        <w:tc>
          <w:tcPr>
            <w:tcW w:w="567" w:type="dxa"/>
            <w:shd w:val="clear" w:color="auto" w:fill="auto"/>
            <w:vAlign w:val="center"/>
          </w:tcPr>
          <w:p w:rsidR="00C47060" w:rsidRPr="00D23E37" w:rsidRDefault="00C47060" w:rsidP="0008321E">
            <w:pPr>
              <w:pStyle w:val="ConsPlusCell"/>
              <w:tabs>
                <w:tab w:val="left" w:pos="709"/>
              </w:tabs>
              <w:jc w:val="center"/>
              <w:rPr>
                <w:sz w:val="18"/>
                <w:szCs w:val="18"/>
              </w:rPr>
            </w:pPr>
          </w:p>
          <w:p w:rsidR="00C47060" w:rsidRPr="00D23E37" w:rsidRDefault="00C47060" w:rsidP="0008321E">
            <w:pPr>
              <w:pStyle w:val="ConsPlusCell"/>
              <w:tabs>
                <w:tab w:val="left" w:pos="709"/>
              </w:tabs>
              <w:jc w:val="center"/>
              <w:rPr>
                <w:sz w:val="18"/>
                <w:szCs w:val="18"/>
              </w:rPr>
            </w:pPr>
          </w:p>
          <w:p w:rsidR="00C47060" w:rsidRPr="00D23E37" w:rsidRDefault="00C47060" w:rsidP="0008321E">
            <w:pPr>
              <w:pStyle w:val="ConsPlusCell"/>
              <w:tabs>
                <w:tab w:val="left" w:pos="709"/>
              </w:tabs>
              <w:jc w:val="center"/>
              <w:rPr>
                <w:sz w:val="18"/>
                <w:szCs w:val="18"/>
              </w:rPr>
            </w:pPr>
            <w:r>
              <w:rPr>
                <w:sz w:val="18"/>
                <w:szCs w:val="18"/>
              </w:rPr>
              <w:t>т</w:t>
            </w:r>
            <w:r w:rsidRPr="00D23E37">
              <w:rPr>
                <w:sz w:val="18"/>
                <w:szCs w:val="18"/>
              </w:rPr>
              <w:t>ыс.</w:t>
            </w:r>
            <w:r>
              <w:rPr>
                <w:sz w:val="18"/>
                <w:szCs w:val="18"/>
              </w:rPr>
              <w:t xml:space="preserve"> </w:t>
            </w:r>
            <w:r w:rsidRPr="00D23E37">
              <w:rPr>
                <w:sz w:val="18"/>
                <w:szCs w:val="18"/>
              </w:rPr>
              <w:t>руб.</w:t>
            </w:r>
          </w:p>
        </w:tc>
        <w:tc>
          <w:tcPr>
            <w:tcW w:w="993" w:type="dxa"/>
            <w:shd w:val="clear" w:color="auto" w:fill="auto"/>
            <w:vAlign w:val="center"/>
          </w:tcPr>
          <w:p w:rsidR="00C47060" w:rsidRDefault="00C47060" w:rsidP="0008321E">
            <w:pPr>
              <w:pStyle w:val="ConsPlusCell"/>
              <w:tabs>
                <w:tab w:val="left" w:pos="709"/>
              </w:tabs>
              <w:jc w:val="center"/>
              <w:rPr>
                <w:sz w:val="18"/>
                <w:szCs w:val="18"/>
              </w:rPr>
            </w:pPr>
          </w:p>
          <w:p w:rsidR="00C47060" w:rsidRPr="00D23E37" w:rsidRDefault="00C47060" w:rsidP="0008321E">
            <w:pPr>
              <w:pStyle w:val="ConsPlusCell"/>
              <w:tabs>
                <w:tab w:val="left" w:pos="709"/>
              </w:tabs>
              <w:jc w:val="center"/>
              <w:rPr>
                <w:sz w:val="18"/>
                <w:szCs w:val="18"/>
              </w:rPr>
            </w:pPr>
            <w:r>
              <w:rPr>
                <w:sz w:val="18"/>
                <w:szCs w:val="18"/>
              </w:rPr>
              <w:t>37,5</w:t>
            </w:r>
          </w:p>
          <w:p w:rsidR="00C47060" w:rsidRPr="00D23E37" w:rsidRDefault="00C47060" w:rsidP="0008321E">
            <w:pPr>
              <w:pStyle w:val="ConsPlusCell"/>
              <w:tabs>
                <w:tab w:val="left" w:pos="709"/>
              </w:tabs>
              <w:jc w:val="center"/>
              <w:rPr>
                <w:sz w:val="18"/>
                <w:szCs w:val="18"/>
              </w:rPr>
            </w:pPr>
          </w:p>
          <w:p w:rsidR="00C47060" w:rsidRPr="00D23E37" w:rsidRDefault="00C47060" w:rsidP="0008321E">
            <w:pPr>
              <w:pStyle w:val="ConsPlusCell"/>
              <w:tabs>
                <w:tab w:val="left" w:pos="709"/>
              </w:tabs>
              <w:jc w:val="center"/>
              <w:rPr>
                <w:sz w:val="18"/>
                <w:szCs w:val="18"/>
              </w:rPr>
            </w:pPr>
            <w:r>
              <w:rPr>
                <w:sz w:val="18"/>
                <w:szCs w:val="18"/>
              </w:rPr>
              <w:t>25,0</w:t>
            </w:r>
          </w:p>
          <w:p w:rsidR="00C47060" w:rsidRPr="00D23E37" w:rsidRDefault="00C47060" w:rsidP="0008321E">
            <w:pPr>
              <w:pStyle w:val="ConsPlusCell"/>
              <w:tabs>
                <w:tab w:val="left" w:pos="709"/>
              </w:tabs>
              <w:jc w:val="center"/>
              <w:rPr>
                <w:sz w:val="18"/>
                <w:szCs w:val="18"/>
              </w:rPr>
            </w:pPr>
            <w:r>
              <w:rPr>
                <w:sz w:val="18"/>
                <w:szCs w:val="18"/>
              </w:rPr>
              <w:t>50,0</w:t>
            </w:r>
          </w:p>
        </w:tc>
        <w:tc>
          <w:tcPr>
            <w:tcW w:w="992" w:type="dxa"/>
            <w:shd w:val="clear" w:color="auto" w:fill="auto"/>
            <w:vAlign w:val="center"/>
          </w:tcPr>
          <w:p w:rsidR="00C47060" w:rsidRDefault="00C47060" w:rsidP="0008321E">
            <w:pPr>
              <w:pStyle w:val="ConsPlusCell"/>
              <w:tabs>
                <w:tab w:val="left" w:pos="709"/>
              </w:tabs>
              <w:jc w:val="center"/>
              <w:rPr>
                <w:sz w:val="18"/>
                <w:szCs w:val="18"/>
              </w:rPr>
            </w:pPr>
          </w:p>
          <w:p w:rsidR="00C47060" w:rsidRDefault="00C47060" w:rsidP="0008321E">
            <w:pPr>
              <w:pStyle w:val="ConsPlusCell"/>
              <w:tabs>
                <w:tab w:val="left" w:pos="709"/>
              </w:tabs>
              <w:jc w:val="center"/>
              <w:rPr>
                <w:sz w:val="18"/>
                <w:szCs w:val="18"/>
              </w:rPr>
            </w:pPr>
            <w:r>
              <w:rPr>
                <w:sz w:val="18"/>
                <w:szCs w:val="18"/>
              </w:rPr>
              <w:t>49,0</w:t>
            </w:r>
          </w:p>
          <w:p w:rsidR="00C47060" w:rsidRDefault="00C47060" w:rsidP="0008321E">
            <w:pPr>
              <w:pStyle w:val="ConsPlusCell"/>
              <w:tabs>
                <w:tab w:val="left" w:pos="709"/>
              </w:tabs>
              <w:jc w:val="center"/>
              <w:rPr>
                <w:sz w:val="18"/>
                <w:szCs w:val="18"/>
              </w:rPr>
            </w:pPr>
          </w:p>
          <w:p w:rsidR="00C47060" w:rsidRDefault="00C47060" w:rsidP="0008321E">
            <w:pPr>
              <w:pStyle w:val="ConsPlusCell"/>
              <w:tabs>
                <w:tab w:val="left" w:pos="709"/>
              </w:tabs>
              <w:jc w:val="center"/>
              <w:rPr>
                <w:sz w:val="18"/>
                <w:szCs w:val="18"/>
              </w:rPr>
            </w:pPr>
            <w:r>
              <w:rPr>
                <w:sz w:val="18"/>
                <w:szCs w:val="18"/>
              </w:rPr>
              <w:t>17,0</w:t>
            </w:r>
          </w:p>
          <w:p w:rsidR="00C47060" w:rsidRPr="00D23E37" w:rsidRDefault="00C47060" w:rsidP="0008321E">
            <w:pPr>
              <w:pStyle w:val="ConsPlusCell"/>
              <w:tabs>
                <w:tab w:val="left" w:pos="709"/>
              </w:tabs>
              <w:jc w:val="center"/>
              <w:rPr>
                <w:sz w:val="18"/>
                <w:szCs w:val="18"/>
              </w:rPr>
            </w:pPr>
            <w:r>
              <w:rPr>
                <w:sz w:val="18"/>
                <w:szCs w:val="18"/>
              </w:rPr>
              <w:t>80,0</w:t>
            </w:r>
          </w:p>
        </w:tc>
        <w:tc>
          <w:tcPr>
            <w:tcW w:w="850" w:type="dxa"/>
            <w:shd w:val="clear" w:color="auto" w:fill="auto"/>
            <w:vAlign w:val="center"/>
          </w:tcPr>
          <w:p w:rsidR="00C47060" w:rsidRDefault="00C47060" w:rsidP="0008321E">
            <w:pPr>
              <w:pStyle w:val="ConsPlusCell"/>
              <w:tabs>
                <w:tab w:val="left" w:pos="709"/>
              </w:tabs>
              <w:jc w:val="center"/>
              <w:rPr>
                <w:sz w:val="18"/>
                <w:szCs w:val="18"/>
              </w:rPr>
            </w:pPr>
          </w:p>
          <w:p w:rsidR="00C47060" w:rsidRDefault="00C47060" w:rsidP="0008321E">
            <w:pPr>
              <w:pStyle w:val="ConsPlusCell"/>
              <w:tabs>
                <w:tab w:val="left" w:pos="709"/>
              </w:tabs>
              <w:jc w:val="center"/>
              <w:rPr>
                <w:sz w:val="18"/>
                <w:szCs w:val="18"/>
              </w:rPr>
            </w:pPr>
            <w:r>
              <w:rPr>
                <w:sz w:val="18"/>
                <w:szCs w:val="18"/>
              </w:rPr>
              <w:t>47,1</w:t>
            </w:r>
          </w:p>
          <w:p w:rsidR="00C47060" w:rsidRDefault="00C47060" w:rsidP="0008321E">
            <w:pPr>
              <w:pStyle w:val="ConsPlusCell"/>
              <w:tabs>
                <w:tab w:val="left" w:pos="709"/>
              </w:tabs>
              <w:jc w:val="center"/>
              <w:rPr>
                <w:sz w:val="18"/>
                <w:szCs w:val="18"/>
              </w:rPr>
            </w:pPr>
          </w:p>
          <w:p w:rsidR="00C47060" w:rsidRDefault="00C47060" w:rsidP="0008321E">
            <w:pPr>
              <w:pStyle w:val="ConsPlusCell"/>
              <w:tabs>
                <w:tab w:val="left" w:pos="709"/>
              </w:tabs>
              <w:jc w:val="center"/>
              <w:rPr>
                <w:sz w:val="18"/>
                <w:szCs w:val="18"/>
              </w:rPr>
            </w:pPr>
            <w:r>
              <w:rPr>
                <w:sz w:val="18"/>
                <w:szCs w:val="18"/>
              </w:rPr>
              <w:t>18,3</w:t>
            </w:r>
          </w:p>
          <w:p w:rsidR="00C47060" w:rsidRPr="00D23E37" w:rsidRDefault="00C47060" w:rsidP="0008321E">
            <w:pPr>
              <w:pStyle w:val="ConsPlusCell"/>
              <w:tabs>
                <w:tab w:val="left" w:pos="709"/>
              </w:tabs>
              <w:jc w:val="center"/>
              <w:rPr>
                <w:sz w:val="18"/>
                <w:szCs w:val="18"/>
              </w:rPr>
            </w:pPr>
            <w:r>
              <w:rPr>
                <w:sz w:val="18"/>
                <w:szCs w:val="18"/>
              </w:rPr>
              <w:t>75,0</w:t>
            </w:r>
          </w:p>
        </w:tc>
        <w:tc>
          <w:tcPr>
            <w:tcW w:w="851" w:type="dxa"/>
            <w:vAlign w:val="center"/>
          </w:tcPr>
          <w:p w:rsidR="00C47060" w:rsidRDefault="00C47060" w:rsidP="0008321E">
            <w:pPr>
              <w:pStyle w:val="ConsPlusCell"/>
              <w:tabs>
                <w:tab w:val="left" w:pos="709"/>
              </w:tabs>
              <w:jc w:val="center"/>
              <w:rPr>
                <w:sz w:val="18"/>
                <w:szCs w:val="18"/>
              </w:rPr>
            </w:pPr>
          </w:p>
          <w:p w:rsidR="00C47060" w:rsidRPr="00D23E37" w:rsidRDefault="00C47060" w:rsidP="0008321E">
            <w:pPr>
              <w:pStyle w:val="ConsPlusCell"/>
              <w:tabs>
                <w:tab w:val="left" w:pos="709"/>
              </w:tabs>
              <w:jc w:val="center"/>
              <w:rPr>
                <w:sz w:val="18"/>
                <w:szCs w:val="18"/>
              </w:rPr>
            </w:pPr>
            <w:r w:rsidRPr="00D23E37">
              <w:rPr>
                <w:sz w:val="18"/>
                <w:szCs w:val="18"/>
              </w:rPr>
              <w:t>31,7</w:t>
            </w:r>
          </w:p>
          <w:p w:rsidR="00C47060" w:rsidRPr="00D23E37" w:rsidRDefault="00C47060" w:rsidP="0008321E">
            <w:pPr>
              <w:pStyle w:val="ConsPlusCell"/>
              <w:tabs>
                <w:tab w:val="left" w:pos="709"/>
              </w:tabs>
              <w:jc w:val="center"/>
              <w:rPr>
                <w:sz w:val="18"/>
                <w:szCs w:val="18"/>
              </w:rPr>
            </w:pPr>
          </w:p>
          <w:p w:rsidR="00C47060" w:rsidRPr="00D23E37" w:rsidRDefault="00C47060" w:rsidP="0008321E">
            <w:pPr>
              <w:pStyle w:val="ConsPlusCell"/>
              <w:tabs>
                <w:tab w:val="left" w:pos="709"/>
              </w:tabs>
              <w:jc w:val="center"/>
              <w:rPr>
                <w:sz w:val="18"/>
                <w:szCs w:val="18"/>
              </w:rPr>
            </w:pPr>
            <w:r w:rsidRPr="00D23E37">
              <w:rPr>
                <w:sz w:val="18"/>
                <w:szCs w:val="18"/>
              </w:rPr>
              <w:t>5,0</w:t>
            </w:r>
          </w:p>
          <w:p w:rsidR="00C47060" w:rsidRPr="00D23E37" w:rsidRDefault="00C47060" w:rsidP="0008321E">
            <w:pPr>
              <w:pStyle w:val="ConsPlusCell"/>
              <w:tabs>
                <w:tab w:val="left" w:pos="709"/>
              </w:tabs>
              <w:jc w:val="center"/>
              <w:rPr>
                <w:sz w:val="18"/>
                <w:szCs w:val="18"/>
              </w:rPr>
            </w:pPr>
            <w:r w:rsidRPr="00D23E37">
              <w:rPr>
                <w:sz w:val="18"/>
                <w:szCs w:val="18"/>
              </w:rPr>
              <w:t>38,4</w:t>
            </w:r>
          </w:p>
        </w:tc>
        <w:tc>
          <w:tcPr>
            <w:tcW w:w="1701" w:type="dxa"/>
            <w:vAlign w:val="center"/>
          </w:tcPr>
          <w:p w:rsidR="00C47060" w:rsidRPr="00C24295" w:rsidRDefault="00C47060" w:rsidP="0008321E">
            <w:pPr>
              <w:pStyle w:val="ConsPlusCell"/>
              <w:tabs>
                <w:tab w:val="left" w:pos="709"/>
              </w:tabs>
              <w:jc w:val="center"/>
              <w:rPr>
                <w:sz w:val="18"/>
                <w:szCs w:val="18"/>
              </w:rPr>
            </w:pPr>
          </w:p>
          <w:p w:rsidR="00C47060" w:rsidRPr="00C24295" w:rsidRDefault="00C47060" w:rsidP="0008321E">
            <w:pPr>
              <w:pStyle w:val="ConsPlusCell"/>
              <w:tabs>
                <w:tab w:val="left" w:pos="709"/>
              </w:tabs>
              <w:jc w:val="center"/>
              <w:rPr>
                <w:sz w:val="18"/>
                <w:szCs w:val="18"/>
              </w:rPr>
            </w:pPr>
            <w:r w:rsidRPr="00C24295">
              <w:rPr>
                <w:sz w:val="18"/>
                <w:szCs w:val="18"/>
              </w:rPr>
              <w:t>148,6</w:t>
            </w:r>
          </w:p>
          <w:p w:rsidR="00C47060" w:rsidRPr="00C24295" w:rsidRDefault="00C47060" w:rsidP="0008321E">
            <w:pPr>
              <w:pStyle w:val="ConsPlusCell"/>
              <w:tabs>
                <w:tab w:val="left" w:pos="709"/>
              </w:tabs>
              <w:jc w:val="center"/>
              <w:rPr>
                <w:sz w:val="18"/>
                <w:szCs w:val="18"/>
              </w:rPr>
            </w:pPr>
          </w:p>
          <w:p w:rsidR="00C47060" w:rsidRPr="00C24295" w:rsidRDefault="00C47060" w:rsidP="0008321E">
            <w:pPr>
              <w:pStyle w:val="ConsPlusCell"/>
              <w:tabs>
                <w:tab w:val="left" w:pos="709"/>
              </w:tabs>
              <w:jc w:val="center"/>
              <w:rPr>
                <w:sz w:val="18"/>
                <w:szCs w:val="18"/>
              </w:rPr>
            </w:pPr>
            <w:r w:rsidRPr="00C24295">
              <w:rPr>
                <w:sz w:val="18"/>
                <w:szCs w:val="18"/>
              </w:rPr>
              <w:t>370</w:t>
            </w:r>
            <w:r>
              <w:rPr>
                <w:sz w:val="18"/>
                <w:szCs w:val="18"/>
              </w:rPr>
              <w:t>,0</w:t>
            </w:r>
          </w:p>
          <w:p w:rsidR="00C47060" w:rsidRPr="00C24295" w:rsidRDefault="00C47060" w:rsidP="0008321E">
            <w:pPr>
              <w:pStyle w:val="ConsPlusCell"/>
              <w:tabs>
                <w:tab w:val="left" w:pos="709"/>
              </w:tabs>
              <w:jc w:val="center"/>
              <w:rPr>
                <w:sz w:val="18"/>
                <w:szCs w:val="18"/>
              </w:rPr>
            </w:pPr>
            <w:r w:rsidRPr="00C24295">
              <w:rPr>
                <w:sz w:val="18"/>
                <w:szCs w:val="18"/>
              </w:rPr>
              <w:t>195,3</w:t>
            </w:r>
          </w:p>
        </w:tc>
      </w:tr>
      <w:tr w:rsidR="00C47060" w:rsidRPr="00D23E37" w:rsidTr="0008321E">
        <w:trPr>
          <w:trHeight w:val="802"/>
          <w:tblCellSpacing w:w="5" w:type="nil"/>
        </w:trPr>
        <w:tc>
          <w:tcPr>
            <w:tcW w:w="567" w:type="dxa"/>
            <w:vAlign w:val="center"/>
          </w:tcPr>
          <w:p w:rsidR="00C47060" w:rsidRPr="00D23E37" w:rsidRDefault="00C47060" w:rsidP="0008321E">
            <w:pPr>
              <w:rPr>
                <w:sz w:val="18"/>
                <w:szCs w:val="18"/>
              </w:rPr>
            </w:pPr>
            <w:r w:rsidRPr="00D23E37">
              <w:rPr>
                <w:sz w:val="18"/>
                <w:szCs w:val="18"/>
              </w:rPr>
              <w:t>20</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47060" w:rsidRPr="00D23E37" w:rsidRDefault="00C47060" w:rsidP="0008321E">
            <w:pPr>
              <w:rPr>
                <w:sz w:val="18"/>
                <w:szCs w:val="18"/>
                <w:highlight w:val="yellow"/>
              </w:rPr>
            </w:pPr>
            <w:r w:rsidRPr="00A54BC7">
              <w:rPr>
                <w:sz w:val="18"/>
                <w:szCs w:val="1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567"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w:t>
            </w:r>
          </w:p>
        </w:tc>
        <w:tc>
          <w:tcPr>
            <w:tcW w:w="993"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0</w:t>
            </w:r>
          </w:p>
        </w:tc>
        <w:tc>
          <w:tcPr>
            <w:tcW w:w="992"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0</w:t>
            </w:r>
          </w:p>
        </w:tc>
        <w:tc>
          <w:tcPr>
            <w:tcW w:w="850" w:type="dxa"/>
            <w:shd w:val="clear" w:color="auto" w:fill="auto"/>
            <w:vAlign w:val="center"/>
          </w:tcPr>
          <w:p w:rsidR="00C47060" w:rsidRPr="00D23E37" w:rsidRDefault="00C47060" w:rsidP="0008321E">
            <w:pPr>
              <w:pStyle w:val="ConsPlusCell"/>
              <w:tabs>
                <w:tab w:val="left" w:pos="709"/>
              </w:tabs>
              <w:jc w:val="center"/>
              <w:rPr>
                <w:sz w:val="18"/>
                <w:szCs w:val="18"/>
              </w:rPr>
            </w:pPr>
            <w:r w:rsidRPr="00D23E37">
              <w:rPr>
                <w:sz w:val="18"/>
                <w:szCs w:val="18"/>
              </w:rPr>
              <w:t>0</w:t>
            </w:r>
          </w:p>
        </w:tc>
        <w:tc>
          <w:tcPr>
            <w:tcW w:w="851" w:type="dxa"/>
            <w:vAlign w:val="center"/>
          </w:tcPr>
          <w:p w:rsidR="00C47060" w:rsidRPr="00D23E37" w:rsidRDefault="00C47060" w:rsidP="0008321E">
            <w:pPr>
              <w:pStyle w:val="ConsPlusCell"/>
              <w:tabs>
                <w:tab w:val="left" w:pos="709"/>
              </w:tabs>
              <w:jc w:val="center"/>
              <w:rPr>
                <w:sz w:val="18"/>
                <w:szCs w:val="18"/>
              </w:rPr>
            </w:pPr>
          </w:p>
        </w:tc>
        <w:tc>
          <w:tcPr>
            <w:tcW w:w="1701" w:type="dxa"/>
            <w:vAlign w:val="center"/>
          </w:tcPr>
          <w:p w:rsidR="00C47060" w:rsidRPr="00D23E37" w:rsidRDefault="00C47060" w:rsidP="0008321E">
            <w:pPr>
              <w:pStyle w:val="ConsPlusCell"/>
              <w:tabs>
                <w:tab w:val="left" w:pos="709"/>
              </w:tabs>
              <w:jc w:val="center"/>
              <w:rPr>
                <w:color w:val="000000"/>
                <w:sz w:val="18"/>
                <w:szCs w:val="18"/>
                <w:highlight w:val="yellow"/>
              </w:rPr>
            </w:pPr>
          </w:p>
        </w:tc>
      </w:tr>
    </w:tbl>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lang w:val="en-US"/>
        </w:rPr>
      </w:pPr>
    </w:p>
    <w:p w:rsidR="00C47060" w:rsidRPr="004A4A49" w:rsidRDefault="00C47060" w:rsidP="00C47060">
      <w:pPr>
        <w:numPr>
          <w:ilvl w:val="0"/>
          <w:numId w:val="12"/>
        </w:numPr>
        <w:tabs>
          <w:tab w:val="clear" w:pos="900"/>
          <w:tab w:val="num" w:pos="709"/>
        </w:tabs>
        <w:autoSpaceDE w:val="0"/>
        <w:autoSpaceDN w:val="0"/>
        <w:adjustRightInd w:val="0"/>
        <w:ind w:left="0" w:firstLine="720"/>
        <w:jc w:val="both"/>
        <w:outlineLvl w:val="1"/>
        <w:rPr>
          <w:b/>
          <w:bCs/>
        </w:rPr>
      </w:pPr>
      <w:r w:rsidRPr="004A4A49">
        <w:rPr>
          <w:b/>
          <w:bCs/>
        </w:rPr>
        <w:t>выводы и предложения по результатам осуществления государственного контроля, в том числе планируемые на текущий год показатели его эффективности</w:t>
      </w:r>
    </w:p>
    <w:p w:rsidR="00C47060" w:rsidRPr="003D54AE" w:rsidRDefault="00C47060" w:rsidP="00C47060">
      <w:pPr>
        <w:tabs>
          <w:tab w:val="left" w:pos="540"/>
          <w:tab w:val="num" w:pos="709"/>
        </w:tabs>
        <w:autoSpaceDE w:val="0"/>
        <w:autoSpaceDN w:val="0"/>
        <w:adjustRightInd w:val="0"/>
        <w:ind w:firstLine="720"/>
        <w:jc w:val="both"/>
        <w:outlineLvl w:val="1"/>
        <w:rPr>
          <w:bCs/>
        </w:rPr>
      </w:pPr>
      <w:r>
        <w:rPr>
          <w:bCs/>
        </w:rPr>
        <w:t>По итогам 2017</w:t>
      </w:r>
      <w:r w:rsidRPr="004A4A49">
        <w:rPr>
          <w:bCs/>
        </w:rPr>
        <w:t xml:space="preserve"> года план проверок выполнен на </w:t>
      </w:r>
      <w:r w:rsidRPr="003D54AE">
        <w:rPr>
          <w:bCs/>
        </w:rPr>
        <w:t>92 процентов. Основной причиной невыполнения плана является отсутствие у субъекта проверки регулируемой деятельности.</w:t>
      </w:r>
    </w:p>
    <w:p w:rsidR="00C47060" w:rsidRPr="003D54AE" w:rsidRDefault="00C47060" w:rsidP="00C47060">
      <w:pPr>
        <w:tabs>
          <w:tab w:val="left" w:pos="540"/>
          <w:tab w:val="num" w:pos="709"/>
        </w:tabs>
        <w:autoSpaceDE w:val="0"/>
        <w:autoSpaceDN w:val="0"/>
        <w:adjustRightInd w:val="0"/>
        <w:ind w:firstLine="720"/>
        <w:jc w:val="both"/>
        <w:outlineLvl w:val="1"/>
        <w:rPr>
          <w:bCs/>
        </w:rPr>
      </w:pPr>
      <w:r w:rsidRPr="003D54AE">
        <w:rPr>
          <w:bCs/>
        </w:rPr>
        <w:t xml:space="preserve">В 2018 году планируется провести 38 проверок. </w:t>
      </w:r>
    </w:p>
    <w:p w:rsidR="00C47060" w:rsidRPr="004A4A49" w:rsidRDefault="00C47060" w:rsidP="00C47060">
      <w:pPr>
        <w:tabs>
          <w:tab w:val="left" w:pos="540"/>
          <w:tab w:val="num" w:pos="709"/>
        </w:tabs>
        <w:autoSpaceDE w:val="0"/>
        <w:autoSpaceDN w:val="0"/>
        <w:adjustRightInd w:val="0"/>
        <w:ind w:firstLine="720"/>
        <w:jc w:val="both"/>
        <w:outlineLvl w:val="1"/>
      </w:pPr>
      <w:r w:rsidRPr="004A4A49">
        <w:t>Планируемые на 201</w:t>
      </w:r>
      <w:r w:rsidRPr="00677144">
        <w:t>8</w:t>
      </w:r>
      <w:r w:rsidRPr="004A4A49">
        <w:t xml:space="preserve"> год показатели эффективности государственного контроля (надзора) и их значения: выполнение плана проведения проверок (доля проведенных плановых проверок в процентах общего количества запланированных проверок) – 100 %.</w:t>
      </w:r>
    </w:p>
    <w:p w:rsidR="00C47060" w:rsidRDefault="00C47060" w:rsidP="00C47060">
      <w:pPr>
        <w:tabs>
          <w:tab w:val="num" w:pos="709"/>
        </w:tabs>
        <w:autoSpaceDE w:val="0"/>
        <w:autoSpaceDN w:val="0"/>
        <w:adjustRightInd w:val="0"/>
        <w:ind w:firstLine="720"/>
        <w:jc w:val="both"/>
        <w:outlineLvl w:val="1"/>
        <w:rPr>
          <w:color w:val="3366FF"/>
          <w:highlight w:val="yellow"/>
        </w:rPr>
      </w:pPr>
    </w:p>
    <w:p w:rsidR="00C47060" w:rsidRPr="004A4A49" w:rsidRDefault="00C47060" w:rsidP="00C47060">
      <w:pPr>
        <w:numPr>
          <w:ilvl w:val="0"/>
          <w:numId w:val="12"/>
        </w:numPr>
        <w:tabs>
          <w:tab w:val="clear" w:pos="900"/>
          <w:tab w:val="num" w:pos="709"/>
        </w:tabs>
        <w:autoSpaceDE w:val="0"/>
        <w:autoSpaceDN w:val="0"/>
        <w:adjustRightInd w:val="0"/>
        <w:ind w:left="0" w:firstLine="720"/>
        <w:jc w:val="both"/>
        <w:outlineLvl w:val="1"/>
        <w:rPr>
          <w:b/>
          <w:bCs/>
        </w:rPr>
      </w:pPr>
      <w:r w:rsidRPr="004A4A49">
        <w:rPr>
          <w:b/>
          <w:bCs/>
        </w:rPr>
        <w:t>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C47060" w:rsidRPr="00C06C8D" w:rsidRDefault="00C47060" w:rsidP="00C47060">
      <w:pPr>
        <w:widowControl w:val="0"/>
        <w:numPr>
          <w:ilvl w:val="0"/>
          <w:numId w:val="13"/>
        </w:numPr>
        <w:tabs>
          <w:tab w:val="num" w:pos="709"/>
        </w:tabs>
        <w:suppressAutoHyphens/>
        <w:autoSpaceDE w:val="0"/>
        <w:autoSpaceDN w:val="0"/>
        <w:adjustRightInd w:val="0"/>
        <w:ind w:left="0" w:firstLine="720"/>
        <w:jc w:val="both"/>
        <w:rPr>
          <w:lang w:eastAsia="ar-SA"/>
        </w:rPr>
      </w:pPr>
      <w:r w:rsidRPr="00C06C8D">
        <w:t>Предусмотреть возможность осуществления государственного (муниципального</w:t>
      </w:r>
      <w:r w:rsidRPr="00C06C8D">
        <w:rPr>
          <w:lang w:eastAsia="ar-SA"/>
        </w:rPr>
        <w:t>) контроля</w:t>
      </w:r>
      <w:r>
        <w:rPr>
          <w:lang w:eastAsia="ar-SA"/>
        </w:rPr>
        <w:t xml:space="preserve"> в области транспортного обслуживания в форме контрольной закупки </w:t>
      </w:r>
    </w:p>
    <w:p w:rsidR="00C47060" w:rsidRPr="00C06C8D" w:rsidRDefault="00C47060" w:rsidP="00C47060">
      <w:pPr>
        <w:widowControl w:val="0"/>
        <w:tabs>
          <w:tab w:val="num" w:pos="709"/>
        </w:tabs>
        <w:suppressAutoHyphens/>
        <w:autoSpaceDE w:val="0"/>
        <w:autoSpaceDN w:val="0"/>
        <w:adjustRightInd w:val="0"/>
        <w:ind w:firstLine="720"/>
        <w:jc w:val="both"/>
        <w:rPr>
          <w:lang w:eastAsia="ar-SA"/>
        </w:rPr>
      </w:pPr>
      <w:r w:rsidRPr="00C06C8D">
        <w:rPr>
          <w:lang w:eastAsia="ar-SA"/>
        </w:rPr>
        <w:t xml:space="preserve">Наделение органа  исполнительной  власти субъекта  Российской Федерации в области государственного регулирования тарифов  полномочиями на осуществление контрольной закупки товаров (услуг) позволит  более качественно сформировать доказательную базу при привлечении субъекта проверки к административной ответственности по статье 14.6 КоАП РФ. </w:t>
      </w:r>
    </w:p>
    <w:p w:rsidR="00C47060" w:rsidRPr="00C06C8D" w:rsidRDefault="00C47060" w:rsidP="00C47060">
      <w:pPr>
        <w:widowControl w:val="0"/>
        <w:tabs>
          <w:tab w:val="num" w:pos="709"/>
        </w:tabs>
        <w:suppressAutoHyphens/>
        <w:autoSpaceDE w:val="0"/>
        <w:autoSpaceDN w:val="0"/>
        <w:adjustRightInd w:val="0"/>
        <w:ind w:firstLine="720"/>
        <w:jc w:val="both"/>
        <w:rPr>
          <w:lang w:eastAsia="ar-SA"/>
        </w:rPr>
      </w:pPr>
      <w:r w:rsidRPr="00C06C8D">
        <w:rPr>
          <w:lang w:eastAsia="ar-SA"/>
        </w:rPr>
        <w:t xml:space="preserve">В соответствии с частью 1 статьи 26.2 КоАП РФ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w:t>
      </w:r>
      <w:r w:rsidRPr="00C06C8D">
        <w:rPr>
          <w:lang w:eastAsia="ar-SA"/>
        </w:rPr>
        <w:lastRenderedPageBreak/>
        <w:t>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C47060" w:rsidRPr="00C06C8D" w:rsidRDefault="00C47060" w:rsidP="00C47060">
      <w:pPr>
        <w:widowControl w:val="0"/>
        <w:tabs>
          <w:tab w:val="num" w:pos="709"/>
        </w:tabs>
        <w:suppressAutoHyphens/>
        <w:autoSpaceDE w:val="0"/>
        <w:autoSpaceDN w:val="0"/>
        <w:adjustRightInd w:val="0"/>
        <w:ind w:firstLine="720"/>
        <w:jc w:val="both"/>
        <w:rPr>
          <w:lang w:eastAsia="ar-SA"/>
        </w:rPr>
      </w:pPr>
      <w:r w:rsidRPr="00C06C8D">
        <w:rPr>
          <w:lang w:eastAsia="ar-SA"/>
        </w:rPr>
        <w:t>Таким образом, наличие акта контрольной закупки будет являться основным неоспоримым доказательством, совершенного  административного правонарушения.</w:t>
      </w:r>
    </w:p>
    <w:p w:rsidR="00C47060" w:rsidRPr="00C06C8D" w:rsidRDefault="00C47060" w:rsidP="00C47060">
      <w:pPr>
        <w:widowControl w:val="0"/>
        <w:numPr>
          <w:ilvl w:val="0"/>
          <w:numId w:val="13"/>
        </w:numPr>
        <w:tabs>
          <w:tab w:val="num" w:pos="709"/>
        </w:tabs>
        <w:suppressAutoHyphens/>
        <w:autoSpaceDE w:val="0"/>
        <w:autoSpaceDN w:val="0"/>
        <w:adjustRightInd w:val="0"/>
        <w:ind w:left="0" w:firstLine="720"/>
        <w:jc w:val="both"/>
        <w:rPr>
          <w:lang w:eastAsia="ar-SA"/>
        </w:rPr>
      </w:pPr>
      <w:r w:rsidRPr="00C06C8D">
        <w:rPr>
          <w:lang w:eastAsia="ar-SA"/>
        </w:rPr>
        <w:t>Департамент предлагает увеличить исчисление сроков давности привлечения (статья 4.5. КоАП) к административной ответственности за нарушение порядка ценообразования до 3-х лет.</w:t>
      </w:r>
    </w:p>
    <w:p w:rsidR="00C47060" w:rsidRPr="00C06C8D" w:rsidRDefault="00C47060" w:rsidP="00C47060">
      <w:pPr>
        <w:widowControl w:val="0"/>
        <w:tabs>
          <w:tab w:val="num" w:pos="709"/>
        </w:tabs>
        <w:suppressAutoHyphens/>
        <w:autoSpaceDE w:val="0"/>
        <w:autoSpaceDN w:val="0"/>
        <w:adjustRightInd w:val="0"/>
        <w:ind w:firstLine="720"/>
        <w:jc w:val="both"/>
        <w:rPr>
          <w:lang w:eastAsia="ar-SA"/>
        </w:rPr>
      </w:pPr>
      <w:r w:rsidRPr="00C06C8D">
        <w:rPr>
          <w:lang w:eastAsia="ar-SA"/>
        </w:rPr>
        <w:t>В ходе плановых проверок в области ценообразования проверяются документы предприятия за предшествующий период регулирования, который преимущественно составляет 12 - 36  месяцев от даты контрольных мероприятий.</w:t>
      </w:r>
    </w:p>
    <w:p w:rsidR="00C47060" w:rsidRPr="00C06C8D" w:rsidRDefault="00C47060" w:rsidP="00C47060">
      <w:pPr>
        <w:widowControl w:val="0"/>
        <w:tabs>
          <w:tab w:val="num" w:pos="709"/>
        </w:tabs>
        <w:suppressAutoHyphens/>
        <w:autoSpaceDE w:val="0"/>
        <w:autoSpaceDN w:val="0"/>
        <w:adjustRightInd w:val="0"/>
        <w:ind w:firstLine="720"/>
        <w:jc w:val="both"/>
        <w:rPr>
          <w:lang w:eastAsia="ar-SA"/>
        </w:rPr>
      </w:pPr>
      <w:r w:rsidRPr="00C06C8D">
        <w:rPr>
          <w:lang w:eastAsia="ar-SA"/>
        </w:rPr>
        <w:t xml:space="preserve">В случае выявления нарушений по истечению срока давности, который составляет один год, предприятие не может быть привлечен к административной ответственности.  </w:t>
      </w:r>
    </w:p>
    <w:p w:rsidR="00C47060" w:rsidRPr="00C06C8D" w:rsidRDefault="00C47060" w:rsidP="00C47060">
      <w:pPr>
        <w:widowControl w:val="0"/>
        <w:tabs>
          <w:tab w:val="num" w:pos="709"/>
        </w:tabs>
        <w:suppressAutoHyphens/>
        <w:autoSpaceDE w:val="0"/>
        <w:autoSpaceDN w:val="0"/>
        <w:adjustRightInd w:val="0"/>
        <w:ind w:firstLine="720"/>
        <w:jc w:val="both"/>
        <w:rPr>
          <w:lang w:eastAsia="ar-SA"/>
        </w:rPr>
      </w:pPr>
      <w:r w:rsidRPr="00C06C8D">
        <w:rPr>
          <w:lang w:eastAsia="ar-SA"/>
        </w:rPr>
        <w:t xml:space="preserve">Исчисление сроков давности привлечения к административной ответственности со дня оформления результатов проверки позволит органам исполнительной власти субъекта  Российской Федерации в области государственного регулирования тарифов  повысить качество и результативность  проведения  контрольно-надзорных мероприятий в отношении субъектов проверки, а также увеличить проверяемые периоды до 3-х лет. </w:t>
      </w:r>
    </w:p>
    <w:p w:rsidR="00C47060" w:rsidRPr="00C06C8D" w:rsidRDefault="00C47060" w:rsidP="00C47060">
      <w:pPr>
        <w:widowControl w:val="0"/>
        <w:numPr>
          <w:ilvl w:val="0"/>
          <w:numId w:val="13"/>
        </w:numPr>
        <w:tabs>
          <w:tab w:val="num" w:pos="709"/>
        </w:tabs>
        <w:suppressAutoHyphens/>
        <w:autoSpaceDE w:val="0"/>
        <w:autoSpaceDN w:val="0"/>
        <w:adjustRightInd w:val="0"/>
        <w:ind w:left="0" w:firstLine="720"/>
        <w:jc w:val="both"/>
        <w:rPr>
          <w:lang w:eastAsia="ar-SA"/>
        </w:rPr>
      </w:pPr>
      <w:r w:rsidRPr="00C06C8D">
        <w:rPr>
          <w:lang w:eastAsia="ar-SA"/>
        </w:rPr>
        <w:t>Увеличение перечня документов, запрашиваемых и получаемых в рамках межведомственного взаимодействия.</w:t>
      </w:r>
    </w:p>
    <w:p w:rsidR="00C47060" w:rsidRDefault="00C47060" w:rsidP="00C47060">
      <w:pPr>
        <w:autoSpaceDE w:val="0"/>
        <w:autoSpaceDN w:val="0"/>
        <w:adjustRightInd w:val="0"/>
        <w:ind w:firstLine="540"/>
        <w:jc w:val="both"/>
        <w:rPr>
          <w:rFonts w:eastAsia="Calibri"/>
        </w:rPr>
      </w:pPr>
      <w:r w:rsidRPr="00C06C8D">
        <w:rPr>
          <w:lang w:eastAsia="ar-SA"/>
        </w:rPr>
        <w:t xml:space="preserve">Частью 11 статьи 11 Федерального закона № 294-ФЗ установлено, что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w:t>
      </w:r>
      <w:r>
        <w:rPr>
          <w:rFonts w:eastAsia="Calibri"/>
        </w:rPr>
        <w:t>которые могут быть получены от иных органов государственного контроля (надзора), органов муниципального контроля.</w:t>
      </w:r>
    </w:p>
    <w:p w:rsidR="00C47060" w:rsidRPr="00C06C8D" w:rsidRDefault="00C47060" w:rsidP="00C47060">
      <w:pPr>
        <w:widowControl w:val="0"/>
        <w:tabs>
          <w:tab w:val="num" w:pos="709"/>
        </w:tabs>
        <w:suppressAutoHyphens/>
        <w:autoSpaceDE w:val="0"/>
        <w:autoSpaceDN w:val="0"/>
        <w:adjustRightInd w:val="0"/>
        <w:ind w:firstLine="720"/>
        <w:jc w:val="both"/>
        <w:rPr>
          <w:lang w:eastAsia="ar-SA"/>
        </w:rPr>
      </w:pPr>
      <w:r w:rsidRPr="00C06C8D">
        <w:rPr>
          <w:lang w:eastAsia="ar-SA"/>
        </w:rPr>
        <w:t>При проведении проверок по соблюдению порядка ценообразования необходимы документы (статистическая отчетность), находящиеся в распоряжении Костромастат:</w:t>
      </w:r>
    </w:p>
    <w:p w:rsidR="00C47060" w:rsidRPr="00C06C8D" w:rsidRDefault="00C47060" w:rsidP="00C47060">
      <w:pPr>
        <w:widowControl w:val="0"/>
        <w:tabs>
          <w:tab w:val="num" w:pos="709"/>
        </w:tabs>
        <w:suppressAutoHyphens/>
        <w:autoSpaceDE w:val="0"/>
        <w:autoSpaceDN w:val="0"/>
        <w:adjustRightInd w:val="0"/>
        <w:ind w:firstLine="720"/>
        <w:jc w:val="both"/>
      </w:pPr>
      <w:r w:rsidRPr="00C06C8D">
        <w:t xml:space="preserve">Форма федерального статистического наблюдения № 23-Н </w:t>
      </w:r>
      <w:r>
        <w:t>«</w:t>
      </w:r>
      <w:r w:rsidRPr="00C06C8D">
        <w:t>Сведения о производстве, передаче, распределении и потреблении электрической энергии</w:t>
      </w:r>
      <w:r>
        <w:t>»</w:t>
      </w:r>
      <w:r w:rsidRPr="00C06C8D">
        <w:t>;</w:t>
      </w:r>
    </w:p>
    <w:p w:rsidR="00C47060" w:rsidRPr="00C06C8D" w:rsidRDefault="00C47060" w:rsidP="00C47060">
      <w:pPr>
        <w:widowControl w:val="0"/>
        <w:tabs>
          <w:tab w:val="num" w:pos="709"/>
        </w:tabs>
        <w:suppressAutoHyphens/>
        <w:autoSpaceDE w:val="0"/>
        <w:autoSpaceDN w:val="0"/>
        <w:adjustRightInd w:val="0"/>
        <w:ind w:firstLine="720"/>
        <w:jc w:val="both"/>
      </w:pPr>
      <w:r w:rsidRPr="00C06C8D">
        <w:t xml:space="preserve"> Форма федерального статистического наблюдения № 6-ТП </w:t>
      </w:r>
      <w:r>
        <w:t>«</w:t>
      </w:r>
      <w:r w:rsidRPr="00C06C8D">
        <w:t>Сведения о производстве тепловой и электрической энергии объектами генерации (электростанциями)</w:t>
      </w:r>
      <w:r>
        <w:t>»</w:t>
      </w:r>
      <w:r w:rsidRPr="00C06C8D">
        <w:t>;</w:t>
      </w:r>
    </w:p>
    <w:p w:rsidR="00C47060" w:rsidRPr="00C06C8D" w:rsidRDefault="00C47060" w:rsidP="00C47060">
      <w:pPr>
        <w:widowControl w:val="0"/>
        <w:tabs>
          <w:tab w:val="num" w:pos="709"/>
        </w:tabs>
        <w:suppressAutoHyphens/>
        <w:autoSpaceDE w:val="0"/>
        <w:autoSpaceDN w:val="0"/>
        <w:adjustRightInd w:val="0"/>
        <w:ind w:firstLine="720"/>
        <w:jc w:val="both"/>
      </w:pPr>
      <w:r w:rsidRPr="00C06C8D">
        <w:t xml:space="preserve"> Форма федерального статистического наблюдения № 46-ТЭ </w:t>
      </w:r>
      <w:r>
        <w:t>«</w:t>
      </w:r>
      <w:r w:rsidRPr="00C06C8D">
        <w:t>Сведения о полезном отпуске (продаже) тепловой энергии отдельным категориям потребителей</w:t>
      </w:r>
      <w:r>
        <w:t>»</w:t>
      </w:r>
      <w:r w:rsidRPr="00C06C8D">
        <w:t>;</w:t>
      </w:r>
    </w:p>
    <w:p w:rsidR="00C47060" w:rsidRPr="00C06C8D" w:rsidRDefault="00C47060" w:rsidP="00C47060">
      <w:pPr>
        <w:widowControl w:val="0"/>
        <w:tabs>
          <w:tab w:val="num" w:pos="709"/>
        </w:tabs>
        <w:suppressAutoHyphens/>
        <w:autoSpaceDE w:val="0"/>
        <w:autoSpaceDN w:val="0"/>
        <w:adjustRightInd w:val="0"/>
        <w:ind w:firstLine="720"/>
        <w:jc w:val="both"/>
      </w:pPr>
      <w:r w:rsidRPr="00C06C8D">
        <w:t xml:space="preserve"> Форма федерального статистического наблюдения № 22-ЖКХ (сводная) </w:t>
      </w:r>
      <w:r>
        <w:t>«</w:t>
      </w:r>
      <w:r w:rsidRPr="00C06C8D">
        <w:t>Сведения о работе жилищно-коммунальных организаций в условиях реформы</w:t>
      </w:r>
      <w:r>
        <w:t>»</w:t>
      </w:r>
      <w:r w:rsidRPr="00C06C8D">
        <w:t>;</w:t>
      </w:r>
    </w:p>
    <w:p w:rsidR="00C47060" w:rsidRPr="00C06C8D" w:rsidRDefault="00C47060" w:rsidP="00C47060">
      <w:pPr>
        <w:widowControl w:val="0"/>
        <w:tabs>
          <w:tab w:val="num" w:pos="709"/>
        </w:tabs>
        <w:suppressAutoHyphens/>
        <w:autoSpaceDE w:val="0"/>
        <w:autoSpaceDN w:val="0"/>
        <w:adjustRightInd w:val="0"/>
        <w:ind w:firstLine="720"/>
        <w:jc w:val="both"/>
      </w:pPr>
      <w:r w:rsidRPr="00C06C8D">
        <w:t xml:space="preserve">Форма федерального статистического наблюдения № 1-ТЕП </w:t>
      </w:r>
      <w:r>
        <w:t>«</w:t>
      </w:r>
      <w:r w:rsidRPr="00C06C8D">
        <w:t>Сведения о снабжении теплоэнергией</w:t>
      </w:r>
      <w:r>
        <w:t>»</w:t>
      </w:r>
      <w:r w:rsidRPr="00C06C8D">
        <w:t>;</w:t>
      </w:r>
    </w:p>
    <w:p w:rsidR="00C47060" w:rsidRPr="00C06C8D" w:rsidRDefault="00C47060" w:rsidP="00C47060">
      <w:pPr>
        <w:widowControl w:val="0"/>
        <w:tabs>
          <w:tab w:val="num" w:pos="709"/>
        </w:tabs>
        <w:suppressAutoHyphens/>
        <w:autoSpaceDE w:val="0"/>
        <w:autoSpaceDN w:val="0"/>
        <w:adjustRightInd w:val="0"/>
        <w:ind w:firstLine="720"/>
        <w:jc w:val="both"/>
        <w:rPr>
          <w:lang w:eastAsia="ar-SA"/>
        </w:rPr>
      </w:pPr>
      <w:r w:rsidRPr="00C06C8D">
        <w:t xml:space="preserve"> Форма федерального статистического наблюдения № 11-ТЭР </w:t>
      </w:r>
      <w:r>
        <w:t>«</w:t>
      </w:r>
      <w:r w:rsidRPr="00C06C8D">
        <w:t>Сведения об использовании топлива, теплоэнергии и электроэнергии на производство отдельных видов продукции, работ (услуг)</w:t>
      </w:r>
      <w:r>
        <w:t>»</w:t>
      </w:r>
      <w:r w:rsidRPr="00C06C8D">
        <w:rPr>
          <w:lang w:eastAsia="ar-SA"/>
        </w:rPr>
        <w:t>;</w:t>
      </w:r>
    </w:p>
    <w:p w:rsidR="00C47060" w:rsidRPr="00C06C8D" w:rsidRDefault="00C47060" w:rsidP="00C47060">
      <w:pPr>
        <w:widowControl w:val="0"/>
        <w:tabs>
          <w:tab w:val="num" w:pos="709"/>
        </w:tabs>
        <w:suppressAutoHyphens/>
        <w:autoSpaceDE w:val="0"/>
        <w:autoSpaceDN w:val="0"/>
        <w:adjustRightInd w:val="0"/>
        <w:ind w:firstLine="720"/>
        <w:jc w:val="both"/>
        <w:rPr>
          <w:lang w:eastAsia="ar-SA"/>
        </w:rPr>
      </w:pPr>
      <w:r w:rsidRPr="00C06C8D">
        <w:rPr>
          <w:lang w:eastAsia="ar-SA"/>
        </w:rPr>
        <w:t xml:space="preserve">Форма федерального статистического наблюдения № 1- канализация </w:t>
      </w:r>
      <w:r>
        <w:rPr>
          <w:lang w:eastAsia="ar-SA"/>
        </w:rPr>
        <w:t>«</w:t>
      </w:r>
      <w:r w:rsidRPr="00C06C8D">
        <w:rPr>
          <w:lang w:eastAsia="ar-SA"/>
        </w:rPr>
        <w:t>Сведения о работе канализации (отдельной канализационной сети)</w:t>
      </w:r>
      <w:r>
        <w:rPr>
          <w:lang w:eastAsia="ar-SA"/>
        </w:rPr>
        <w:t>»</w:t>
      </w:r>
      <w:r w:rsidRPr="00C06C8D">
        <w:rPr>
          <w:lang w:eastAsia="ar-SA"/>
        </w:rPr>
        <w:t>;</w:t>
      </w:r>
    </w:p>
    <w:p w:rsidR="00C47060" w:rsidRPr="00C06C8D" w:rsidRDefault="00C47060" w:rsidP="00C47060">
      <w:pPr>
        <w:widowControl w:val="0"/>
        <w:tabs>
          <w:tab w:val="num" w:pos="709"/>
        </w:tabs>
        <w:suppressAutoHyphens/>
        <w:autoSpaceDE w:val="0"/>
        <w:autoSpaceDN w:val="0"/>
        <w:adjustRightInd w:val="0"/>
        <w:ind w:firstLine="720"/>
        <w:jc w:val="both"/>
        <w:rPr>
          <w:lang w:eastAsia="ar-SA"/>
        </w:rPr>
      </w:pPr>
      <w:r w:rsidRPr="00C06C8D">
        <w:rPr>
          <w:lang w:eastAsia="ar-SA"/>
        </w:rPr>
        <w:t xml:space="preserve">Форма федерального статистического наблюдения № 2-ТП (водхоз) </w:t>
      </w:r>
      <w:r>
        <w:rPr>
          <w:lang w:eastAsia="ar-SA"/>
        </w:rPr>
        <w:t>«</w:t>
      </w:r>
      <w:r w:rsidRPr="00C06C8D">
        <w:rPr>
          <w:lang w:eastAsia="ar-SA"/>
        </w:rPr>
        <w:t>Сведения об использовании воды</w:t>
      </w:r>
      <w:r>
        <w:rPr>
          <w:lang w:eastAsia="ar-SA"/>
        </w:rPr>
        <w:t>»</w:t>
      </w:r>
      <w:r w:rsidRPr="00C06C8D">
        <w:rPr>
          <w:lang w:eastAsia="ar-SA"/>
        </w:rPr>
        <w:t>;</w:t>
      </w:r>
    </w:p>
    <w:p w:rsidR="00C47060" w:rsidRPr="00C06C8D" w:rsidRDefault="00C47060" w:rsidP="00C47060">
      <w:pPr>
        <w:widowControl w:val="0"/>
        <w:tabs>
          <w:tab w:val="num" w:pos="709"/>
        </w:tabs>
        <w:suppressAutoHyphens/>
        <w:autoSpaceDE w:val="0"/>
        <w:autoSpaceDN w:val="0"/>
        <w:adjustRightInd w:val="0"/>
        <w:ind w:firstLine="720"/>
        <w:jc w:val="both"/>
        <w:rPr>
          <w:lang w:eastAsia="ar-SA"/>
        </w:rPr>
      </w:pPr>
      <w:r w:rsidRPr="00C06C8D">
        <w:rPr>
          <w:lang w:eastAsia="ar-SA"/>
        </w:rPr>
        <w:t xml:space="preserve">Форма федерального статистического наблюдения № 1- водопровод </w:t>
      </w:r>
      <w:r>
        <w:rPr>
          <w:lang w:eastAsia="ar-SA"/>
        </w:rPr>
        <w:t>«</w:t>
      </w:r>
      <w:r w:rsidRPr="00C06C8D">
        <w:rPr>
          <w:lang w:eastAsia="ar-SA"/>
        </w:rPr>
        <w:t>Сведения о работе водопровода (отдельной водопроводной сети)</w:t>
      </w:r>
      <w:r>
        <w:rPr>
          <w:lang w:eastAsia="ar-SA"/>
        </w:rPr>
        <w:t>»</w:t>
      </w:r>
      <w:r w:rsidRPr="00C06C8D">
        <w:rPr>
          <w:lang w:eastAsia="ar-SA"/>
        </w:rPr>
        <w:t>;</w:t>
      </w:r>
    </w:p>
    <w:p w:rsidR="00C47060" w:rsidRPr="00C06C8D" w:rsidRDefault="00C47060" w:rsidP="00C47060">
      <w:pPr>
        <w:widowControl w:val="0"/>
        <w:tabs>
          <w:tab w:val="num" w:pos="709"/>
        </w:tabs>
        <w:suppressAutoHyphens/>
        <w:autoSpaceDE w:val="0"/>
        <w:autoSpaceDN w:val="0"/>
        <w:adjustRightInd w:val="0"/>
        <w:ind w:firstLine="720"/>
        <w:jc w:val="both"/>
      </w:pPr>
      <w:r w:rsidRPr="00C06C8D">
        <w:t xml:space="preserve">Форма федерального статистического наблюдения № 46-ЭЭ (передача) </w:t>
      </w:r>
      <w:r>
        <w:t>«</w:t>
      </w:r>
      <w:r w:rsidRPr="00C06C8D">
        <w:t>Сведения о полезном отпуске (продаже) электрической энергии и мощности отдельным категориям потребителей</w:t>
      </w:r>
      <w:r>
        <w:t>»</w:t>
      </w:r>
      <w:r w:rsidRPr="00C06C8D">
        <w:t>;</w:t>
      </w:r>
    </w:p>
    <w:p w:rsidR="00C47060" w:rsidRPr="00C06C8D" w:rsidRDefault="00C47060" w:rsidP="00C47060">
      <w:pPr>
        <w:widowControl w:val="0"/>
        <w:tabs>
          <w:tab w:val="num" w:pos="709"/>
        </w:tabs>
        <w:suppressAutoHyphens/>
        <w:autoSpaceDE w:val="0"/>
        <w:autoSpaceDN w:val="0"/>
        <w:adjustRightInd w:val="0"/>
        <w:ind w:firstLine="720"/>
        <w:jc w:val="both"/>
      </w:pPr>
      <w:r w:rsidRPr="00C06C8D">
        <w:t xml:space="preserve">Форма федерального статистического наблюдения № 65- автотранс </w:t>
      </w:r>
      <w:r>
        <w:t>«</w:t>
      </w:r>
      <w:r w:rsidRPr="00C06C8D">
        <w:t>Сведения о деятельности пассажирского автомобильного транспорта</w:t>
      </w:r>
      <w:r>
        <w:t>»</w:t>
      </w:r>
      <w:r w:rsidRPr="00C06C8D">
        <w:t>;</w:t>
      </w:r>
    </w:p>
    <w:p w:rsidR="00C47060" w:rsidRPr="00C06C8D" w:rsidRDefault="00C47060" w:rsidP="00C47060">
      <w:pPr>
        <w:widowControl w:val="0"/>
        <w:tabs>
          <w:tab w:val="num" w:pos="709"/>
        </w:tabs>
        <w:suppressAutoHyphens/>
        <w:autoSpaceDE w:val="0"/>
        <w:autoSpaceDN w:val="0"/>
        <w:adjustRightInd w:val="0"/>
        <w:ind w:firstLine="720"/>
        <w:jc w:val="both"/>
      </w:pPr>
      <w:r w:rsidRPr="00C06C8D">
        <w:lastRenderedPageBreak/>
        <w:t xml:space="preserve">Форма федерального статистического наблюдения № П-3 </w:t>
      </w:r>
      <w:r>
        <w:t>«</w:t>
      </w:r>
      <w:r w:rsidRPr="00C06C8D">
        <w:t>Сведения о финансовом состоянии организации</w:t>
      </w:r>
      <w:r>
        <w:t>»</w:t>
      </w:r>
      <w:r w:rsidRPr="00C06C8D">
        <w:t>;</w:t>
      </w:r>
    </w:p>
    <w:p w:rsidR="00C47060" w:rsidRPr="00C06C8D" w:rsidRDefault="00C47060" w:rsidP="00C47060">
      <w:pPr>
        <w:widowControl w:val="0"/>
        <w:tabs>
          <w:tab w:val="num" w:pos="709"/>
        </w:tabs>
        <w:suppressAutoHyphens/>
        <w:autoSpaceDE w:val="0"/>
        <w:autoSpaceDN w:val="0"/>
        <w:adjustRightInd w:val="0"/>
        <w:ind w:firstLine="720"/>
        <w:jc w:val="both"/>
        <w:rPr>
          <w:lang w:eastAsia="ar-SA"/>
        </w:rPr>
      </w:pPr>
      <w:r w:rsidRPr="00C06C8D">
        <w:t xml:space="preserve">Форма федерального статистического наблюдения № 1- автотранс </w:t>
      </w:r>
      <w:r>
        <w:t>«</w:t>
      </w:r>
      <w:r w:rsidRPr="00C06C8D">
        <w:t xml:space="preserve">Сведения о работе пассажирского </w:t>
      </w:r>
      <w:r w:rsidRPr="00C06C8D">
        <w:rPr>
          <w:lang w:eastAsia="ar-SA"/>
        </w:rPr>
        <w:t>автомобильного транспорта</w:t>
      </w:r>
      <w:r>
        <w:rPr>
          <w:lang w:eastAsia="ar-SA"/>
        </w:rPr>
        <w:t>»</w:t>
      </w:r>
      <w:r w:rsidRPr="00C06C8D">
        <w:rPr>
          <w:lang w:eastAsia="ar-SA"/>
        </w:rPr>
        <w:t>.</w:t>
      </w:r>
    </w:p>
    <w:p w:rsidR="00C47060" w:rsidRPr="00C06C8D" w:rsidRDefault="00C47060" w:rsidP="00C47060">
      <w:pPr>
        <w:widowControl w:val="0"/>
        <w:tabs>
          <w:tab w:val="num" w:pos="709"/>
        </w:tabs>
        <w:suppressAutoHyphens/>
        <w:autoSpaceDE w:val="0"/>
        <w:autoSpaceDN w:val="0"/>
        <w:adjustRightInd w:val="0"/>
        <w:ind w:firstLine="720"/>
        <w:jc w:val="both"/>
        <w:rPr>
          <w:lang w:eastAsia="ar-SA"/>
        </w:rPr>
      </w:pPr>
      <w:r w:rsidRPr="00C06C8D">
        <w:rPr>
          <w:lang w:eastAsia="ar-SA"/>
        </w:rPr>
        <w:t>В  Перечне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утвержденных распоряжением  Правительства РФ от 19.04.2016 № 724-р, вышеназванная статистическая отчетность отсутству</w:t>
      </w:r>
      <w:r>
        <w:rPr>
          <w:lang w:eastAsia="ar-SA"/>
        </w:rPr>
        <w:t>е</w:t>
      </w:r>
      <w:r w:rsidRPr="00C06C8D">
        <w:rPr>
          <w:lang w:eastAsia="ar-SA"/>
        </w:rPr>
        <w:t>т.</w:t>
      </w:r>
    </w:p>
    <w:p w:rsidR="00C47060" w:rsidRPr="00C06C8D" w:rsidRDefault="00C47060" w:rsidP="00C47060">
      <w:pPr>
        <w:widowControl w:val="0"/>
        <w:tabs>
          <w:tab w:val="num" w:pos="709"/>
        </w:tabs>
        <w:suppressAutoHyphens/>
        <w:autoSpaceDE w:val="0"/>
        <w:autoSpaceDN w:val="0"/>
        <w:adjustRightInd w:val="0"/>
        <w:ind w:firstLine="720"/>
        <w:jc w:val="both"/>
        <w:rPr>
          <w:lang w:eastAsia="ar-SA"/>
        </w:rPr>
      </w:pPr>
      <w:r w:rsidRPr="00C06C8D">
        <w:rPr>
          <w:lang w:eastAsia="ar-SA"/>
        </w:rPr>
        <w:t xml:space="preserve">В ходе проведения проверок департамент получил отказ от Костромастат </w:t>
      </w:r>
      <w:r>
        <w:rPr>
          <w:lang w:eastAsia="ar-SA"/>
        </w:rPr>
        <w:t>на</w:t>
      </w:r>
      <w:r w:rsidRPr="00C06C8D">
        <w:rPr>
          <w:lang w:eastAsia="ar-SA"/>
        </w:rPr>
        <w:t xml:space="preserve"> получение статистической отчетности ввиду того, </w:t>
      </w:r>
      <w:r>
        <w:rPr>
          <w:lang w:eastAsia="ar-SA"/>
        </w:rPr>
        <w:t xml:space="preserve">что </w:t>
      </w:r>
      <w:r w:rsidRPr="00C06C8D">
        <w:rPr>
          <w:lang w:eastAsia="ar-SA"/>
        </w:rPr>
        <w:t xml:space="preserve">данные документы отсутствуют в перечне, запрашиваемом в рамках межведомственного взаимодействия. </w:t>
      </w:r>
    </w:p>
    <w:p w:rsidR="00C47060" w:rsidRPr="00C06C8D" w:rsidRDefault="00C47060" w:rsidP="00C47060">
      <w:pPr>
        <w:widowControl w:val="0"/>
        <w:tabs>
          <w:tab w:val="num" w:pos="709"/>
        </w:tabs>
        <w:suppressAutoHyphens/>
        <w:autoSpaceDE w:val="0"/>
        <w:autoSpaceDN w:val="0"/>
        <w:adjustRightInd w:val="0"/>
        <w:ind w:firstLine="720"/>
        <w:jc w:val="both"/>
        <w:rPr>
          <w:lang w:eastAsia="ar-SA"/>
        </w:rPr>
      </w:pPr>
      <w:r w:rsidRPr="00C06C8D">
        <w:rPr>
          <w:lang w:eastAsia="ar-SA"/>
        </w:rPr>
        <w:t>При этом субъект контроля тоже отказал в представлении документов</w:t>
      </w:r>
      <w:r>
        <w:rPr>
          <w:lang w:eastAsia="ar-SA"/>
        </w:rPr>
        <w:t>,</w:t>
      </w:r>
      <w:r w:rsidRPr="00C06C8D">
        <w:rPr>
          <w:lang w:eastAsia="ar-SA"/>
        </w:rPr>
        <w:t xml:space="preserve"> ссылаясь на норму части 11 статьи 11 Федерального закона № 294-ФЗ.</w:t>
      </w:r>
    </w:p>
    <w:p w:rsidR="00C47060" w:rsidRPr="00C06C8D" w:rsidRDefault="00C47060" w:rsidP="00C47060">
      <w:pPr>
        <w:widowControl w:val="0"/>
        <w:numPr>
          <w:ilvl w:val="0"/>
          <w:numId w:val="13"/>
        </w:numPr>
        <w:tabs>
          <w:tab w:val="num" w:pos="709"/>
        </w:tabs>
        <w:suppressAutoHyphens/>
        <w:autoSpaceDE w:val="0"/>
        <w:autoSpaceDN w:val="0"/>
        <w:adjustRightInd w:val="0"/>
        <w:ind w:left="0" w:firstLine="720"/>
        <w:jc w:val="both"/>
      </w:pPr>
      <w:r w:rsidRPr="00C06C8D">
        <w:rPr>
          <w:lang w:eastAsia="ar-SA"/>
        </w:rPr>
        <w:t xml:space="preserve">Внести изменения в статью 19.8.1 КоАП </w:t>
      </w:r>
      <w:r w:rsidRPr="00C06C8D">
        <w:t xml:space="preserve">с целью устранения существующих пробелов и противоречий в части административной ответственности за нарушение </w:t>
      </w:r>
      <w:r>
        <w:t xml:space="preserve">государственной политики в сферах </w:t>
      </w:r>
      <w:r w:rsidRPr="00C06C8D">
        <w:t>теплоснабжения, водоснабжения и водоотведения, в области обращения с  твердыми коммунальными отходами.</w:t>
      </w:r>
    </w:p>
    <w:p w:rsidR="00C47060" w:rsidRPr="00C06C8D" w:rsidRDefault="00C47060" w:rsidP="00C47060">
      <w:pPr>
        <w:widowControl w:val="0"/>
        <w:suppressAutoHyphens/>
        <w:autoSpaceDE w:val="0"/>
        <w:autoSpaceDN w:val="0"/>
        <w:adjustRightInd w:val="0"/>
        <w:jc w:val="both"/>
      </w:pPr>
      <w:r w:rsidRPr="00C06C8D">
        <w:tab/>
        <w:t>Согласно статье 19.8.1 КоАП РФ ответственность за нарушение установленных стандартов раскрытия информации о регулируемой деятельности может быть вменена в вину лишь субъектам естественных монополий и (или) организациям коммунального комплекса.</w:t>
      </w:r>
    </w:p>
    <w:p w:rsidR="00C47060" w:rsidRPr="00C06C8D" w:rsidRDefault="00C47060" w:rsidP="00C47060">
      <w:pPr>
        <w:jc w:val="both"/>
      </w:pPr>
      <w:r w:rsidRPr="00C06C8D">
        <w:tab/>
        <w:t xml:space="preserve">В соответствии с пунктом 9 статьи 7 Федерального закона от 27.07.2010 № 190-ФЗ             </w:t>
      </w:r>
      <w:r>
        <w:t>«</w:t>
      </w:r>
      <w:r w:rsidRPr="00C06C8D">
        <w:t>О теплоснабжении</w:t>
      </w:r>
      <w:r>
        <w:t>»</w:t>
      </w:r>
      <w:r w:rsidRPr="00C06C8D">
        <w:t xml:space="preserve">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органами регулирования.</w:t>
      </w:r>
    </w:p>
    <w:p w:rsidR="00C47060" w:rsidRPr="00C06C8D" w:rsidRDefault="00C47060" w:rsidP="00C47060">
      <w:pPr>
        <w:jc w:val="both"/>
      </w:pPr>
      <w:r w:rsidRPr="00C06C8D">
        <w:tab/>
        <w:t xml:space="preserve">Согласно пункта 1 статья 34 Федерального закона от 07.12.2011 № 416-ФЗ                                  </w:t>
      </w:r>
      <w:r>
        <w:t>«</w:t>
      </w:r>
      <w:r w:rsidRPr="00C06C8D">
        <w:t>О водоснабжении и водоотведении</w:t>
      </w:r>
      <w:r>
        <w:t>»</w:t>
      </w:r>
      <w:r w:rsidRPr="00C06C8D">
        <w:t xml:space="preserve">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стандартами раскрытия информации в сфере водоснабжения и водоотведения.</w:t>
      </w:r>
    </w:p>
    <w:p w:rsidR="00C47060" w:rsidRPr="00C06C8D" w:rsidRDefault="00C47060" w:rsidP="00C47060">
      <w:pPr>
        <w:jc w:val="both"/>
      </w:pPr>
      <w:r w:rsidRPr="00C06C8D">
        <w:tab/>
        <w:t xml:space="preserve">В соответствии c частями 1, 2 статьи 24.11. Федерального закона от 24.06.1998 № 89-ФЗ </w:t>
      </w:r>
      <w:r>
        <w:t>«</w:t>
      </w:r>
      <w:r w:rsidRPr="00C06C8D">
        <w:t>Об отходах производства и потребления</w:t>
      </w:r>
      <w:r>
        <w:t>»</w:t>
      </w:r>
      <w:r w:rsidRPr="00C06C8D">
        <w:t xml:space="preserve"> информация о регулируемых видах деятельности в области обращения с твердыми коммунальными отходами подлежит раскрытию в соответствии со стандартами раскрытия информации в области обращения с твердыми коммунальными отходами.</w:t>
      </w:r>
    </w:p>
    <w:p w:rsidR="00C47060" w:rsidRPr="00C06C8D" w:rsidRDefault="00C47060" w:rsidP="00C47060">
      <w:pPr>
        <w:jc w:val="both"/>
      </w:pPr>
      <w:r w:rsidRPr="00C06C8D">
        <w:tab/>
        <w:t xml:space="preserve">Понятие </w:t>
      </w:r>
      <w:r>
        <w:t>«</w:t>
      </w:r>
      <w:r w:rsidRPr="00C06C8D">
        <w:t>организации коммунального комплекса - юридическое лицо независимо от его организационно-правовой формы, осуществляющее эксплуатацию системы (систем) коммунальной инфраструктуры, используемой (используемых) для производства товаров (оказания услуг) в целях обеспечения электро-, тепло-, водоснабжения, водоотведения и очистки сточных вод, и (или) осуществляющее эксплуатацию объектов, используемых для утилизации (захоронения) твердых бытовых отходов</w:t>
      </w:r>
      <w:r>
        <w:t>»</w:t>
      </w:r>
      <w:r w:rsidRPr="00C06C8D">
        <w:t xml:space="preserve"> утратило силу в связи с истечением срока действия Федерального закона  от 30 дека</w:t>
      </w:r>
      <w:r w:rsidRPr="00C06C8D">
        <w:t>б</w:t>
      </w:r>
      <w:r w:rsidRPr="00C06C8D">
        <w:t xml:space="preserve">ря 2004 г. № 210-ФЗ </w:t>
      </w:r>
      <w:r>
        <w:t>«</w:t>
      </w:r>
      <w:r w:rsidRPr="00C06C8D">
        <w:t>Об основах регулирования тарифов организаций коммунального комплекса</w:t>
      </w:r>
      <w:r>
        <w:t>»</w:t>
      </w:r>
      <w:r w:rsidRPr="00C06C8D">
        <w:t xml:space="preserve">.  Теплоснабжающие организации не относятся ни к числу субъектов естественных монополий, ни к организациям коммунального комплекса. </w:t>
      </w:r>
    </w:p>
    <w:p w:rsidR="00C47060" w:rsidRPr="00C06C8D" w:rsidRDefault="00C47060" w:rsidP="00C47060">
      <w:pPr>
        <w:widowControl w:val="0"/>
        <w:numPr>
          <w:ilvl w:val="0"/>
          <w:numId w:val="13"/>
        </w:numPr>
        <w:tabs>
          <w:tab w:val="num" w:pos="709"/>
        </w:tabs>
        <w:suppressAutoHyphens/>
        <w:autoSpaceDE w:val="0"/>
        <w:autoSpaceDN w:val="0"/>
        <w:adjustRightInd w:val="0"/>
        <w:ind w:left="0" w:firstLine="720"/>
        <w:jc w:val="both"/>
      </w:pPr>
      <w:r w:rsidRPr="00C06C8D">
        <w:t xml:space="preserve">В целях соблюдения принципа равенства перед законом часть 2 статьи 4.1.1 </w:t>
      </w:r>
      <w:r>
        <w:lastRenderedPageBreak/>
        <w:t>«</w:t>
      </w:r>
      <w:r w:rsidRPr="00C06C8D">
        <w:t>Замена административного наказания в виде административного штрафа предупреждением</w:t>
      </w:r>
      <w:r>
        <w:t>»</w:t>
      </w:r>
      <w:r w:rsidRPr="00C06C8D">
        <w:t xml:space="preserve"> Кодекса Российской Федерации об административных правонарушениях от 30.12.2001</w:t>
      </w:r>
      <w:r w:rsidRPr="005E4082">
        <w:t xml:space="preserve">                         </w:t>
      </w:r>
      <w:r w:rsidRPr="00C06C8D">
        <w:t xml:space="preserve"> № 195-ФЗ (далее – КоАП)  необходимо дополнить статьей 9.15. </w:t>
      </w:r>
      <w:r>
        <w:t>«</w:t>
      </w:r>
      <w:r w:rsidRPr="00C06C8D">
        <w:t>Нарушение стандартов раскрытия информации субъектами оптового рынка электрической энергии и мощности, розничных рынков электрической энергии</w:t>
      </w:r>
      <w:r>
        <w:t>»</w:t>
      </w:r>
      <w:r w:rsidRPr="00C06C8D">
        <w:t>.</w:t>
      </w:r>
    </w:p>
    <w:p w:rsidR="00C47060" w:rsidRPr="00C06C8D" w:rsidRDefault="00C47060" w:rsidP="00C47060">
      <w:pPr>
        <w:widowControl w:val="0"/>
        <w:tabs>
          <w:tab w:val="left" w:pos="709"/>
        </w:tabs>
        <w:autoSpaceDE w:val="0"/>
        <w:autoSpaceDN w:val="0"/>
        <w:adjustRightInd w:val="0"/>
        <w:jc w:val="both"/>
        <w:rPr>
          <w:bCs/>
          <w:lang w:eastAsia="ar-SA"/>
        </w:rPr>
      </w:pPr>
      <w:r w:rsidRPr="00C06C8D">
        <w:rPr>
          <w:bCs/>
          <w:lang w:eastAsia="ar-SA"/>
        </w:rPr>
        <w:tab/>
        <w:t>За несоблюдение субъектами электроэнергетики Стандартов раскрытия информации субъектами оптового и розничных рынков электрической энергии, утвержденных постановление</w:t>
      </w:r>
      <w:r>
        <w:rPr>
          <w:bCs/>
          <w:lang w:eastAsia="ar-SA"/>
        </w:rPr>
        <w:t>м</w:t>
      </w:r>
      <w:r w:rsidRPr="00C06C8D">
        <w:rPr>
          <w:bCs/>
          <w:lang w:eastAsia="ar-SA"/>
        </w:rPr>
        <w:t xml:space="preserve"> Правительства РФ от 21.01.2004 № 24, предусмотрена административная ответственность статьей 9.15 КоАП. </w:t>
      </w:r>
    </w:p>
    <w:p w:rsidR="00C47060" w:rsidRPr="00C06C8D" w:rsidRDefault="00C47060" w:rsidP="00C47060">
      <w:pPr>
        <w:widowControl w:val="0"/>
        <w:tabs>
          <w:tab w:val="left" w:pos="709"/>
        </w:tabs>
        <w:autoSpaceDE w:val="0"/>
        <w:autoSpaceDN w:val="0"/>
        <w:adjustRightInd w:val="0"/>
        <w:jc w:val="both"/>
        <w:rPr>
          <w:bCs/>
          <w:lang w:eastAsia="ar-SA"/>
        </w:rPr>
      </w:pPr>
      <w:r w:rsidRPr="00C06C8D">
        <w:rPr>
          <w:bCs/>
          <w:lang w:eastAsia="ar-SA"/>
        </w:rPr>
        <w:tab/>
        <w:t>При этом за несоблюдение стандартов раскрытия информации субъектами естественных монополий,  осуществляющих деятельность в сфер</w:t>
      </w:r>
      <w:r w:rsidRPr="005E4082">
        <w:rPr>
          <w:bCs/>
          <w:lang w:eastAsia="ar-SA"/>
        </w:rPr>
        <w:t>ах</w:t>
      </w:r>
      <w:r w:rsidRPr="00C06C8D">
        <w:rPr>
          <w:bCs/>
          <w:lang w:eastAsia="ar-SA"/>
        </w:rPr>
        <w:t xml:space="preserve"> теплоснабжения, водоснабжения и водоотведения, предусмотрена ответственность статьей 19.8.1 КоАП, которая входит в перечень  статей части 2 статьи 4.1.1. КоАП. </w:t>
      </w:r>
    </w:p>
    <w:p w:rsidR="00C47060" w:rsidRPr="00C06C8D" w:rsidRDefault="00C47060" w:rsidP="00C47060">
      <w:pPr>
        <w:widowControl w:val="0"/>
        <w:numPr>
          <w:ilvl w:val="0"/>
          <w:numId w:val="13"/>
        </w:numPr>
        <w:tabs>
          <w:tab w:val="num" w:pos="709"/>
        </w:tabs>
        <w:suppressAutoHyphens/>
        <w:autoSpaceDE w:val="0"/>
        <w:autoSpaceDN w:val="0"/>
        <w:adjustRightInd w:val="0"/>
        <w:ind w:left="0" w:firstLine="720"/>
        <w:jc w:val="both"/>
        <w:rPr>
          <w:bCs/>
        </w:rPr>
      </w:pPr>
      <w:r w:rsidRPr="00C06C8D">
        <w:rPr>
          <w:bCs/>
        </w:rPr>
        <w:t>Внести изменения в часть 9 статьи 9 Федерального закона № 294-ФЗ в части включения в перечень видов деятельности в сферах теплоснабжения, электроэнергетики, энергосбережения и повышения энергетической эффективности, осуществляемых юридическими лицами и индивидуальными предпринимателями, в отношении которых плановые проверки должны проводиться с определенной периодичностью.</w:t>
      </w:r>
    </w:p>
    <w:p w:rsidR="00C47060" w:rsidRPr="00C06C8D" w:rsidRDefault="00C47060" w:rsidP="00C47060">
      <w:pPr>
        <w:widowControl w:val="0"/>
        <w:suppressAutoHyphens/>
        <w:autoSpaceDE w:val="0"/>
        <w:autoSpaceDN w:val="0"/>
        <w:adjustRightInd w:val="0"/>
        <w:jc w:val="both"/>
        <w:rPr>
          <w:bCs/>
        </w:rPr>
      </w:pPr>
      <w:r w:rsidRPr="00C06C8D">
        <w:rPr>
          <w:bCs/>
        </w:rPr>
        <w:tab/>
        <w:t>Частью 9 статьи 9 Федерального закона № 294-ФЗ установлено, что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C47060" w:rsidRPr="00C06C8D" w:rsidRDefault="00C47060" w:rsidP="00C47060">
      <w:pPr>
        <w:widowControl w:val="0"/>
        <w:suppressAutoHyphens/>
        <w:autoSpaceDE w:val="0"/>
        <w:autoSpaceDN w:val="0"/>
        <w:adjustRightInd w:val="0"/>
        <w:jc w:val="both"/>
        <w:rPr>
          <w:bCs/>
        </w:rPr>
      </w:pPr>
      <w:r w:rsidRPr="00C06C8D">
        <w:rPr>
          <w:bCs/>
        </w:rPr>
        <w:tab/>
        <w:t>Вместе с тем до настоящего времени Правительством Российской Федерации не установлен перечень видов деятельности в сферах теплоснабжения, электроэнергетики, энергосбережения и повышения энергетической эффективности, осуществляемых юридическими лицами и индивидуальными предпринимателями, в отношении которых плановые проверки должны проводиться с определенной периодичностью.</w:t>
      </w:r>
    </w:p>
    <w:p w:rsidR="00C47060" w:rsidRPr="00C06C8D" w:rsidRDefault="00C47060" w:rsidP="00C47060">
      <w:pPr>
        <w:widowControl w:val="0"/>
        <w:suppressAutoHyphens/>
        <w:autoSpaceDE w:val="0"/>
        <w:autoSpaceDN w:val="0"/>
        <w:adjustRightInd w:val="0"/>
        <w:jc w:val="both"/>
        <w:rPr>
          <w:bCs/>
        </w:rPr>
      </w:pPr>
      <w:r w:rsidRPr="00C06C8D">
        <w:rPr>
          <w:bCs/>
        </w:rPr>
        <w:tab/>
        <w:t xml:space="preserve">Постановлением Правительства РФ от 23.11.2009 </w:t>
      </w:r>
      <w:r>
        <w:rPr>
          <w:bCs/>
        </w:rPr>
        <w:t>№</w:t>
      </w:r>
      <w:r w:rsidRPr="00C06C8D">
        <w:rPr>
          <w:bCs/>
        </w:rPr>
        <w:t xml:space="preserve"> 944  утвержден только перечень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C47060" w:rsidRPr="00C06C8D" w:rsidRDefault="00C47060" w:rsidP="00C47060">
      <w:pPr>
        <w:widowControl w:val="0"/>
        <w:suppressAutoHyphens/>
        <w:autoSpaceDE w:val="0"/>
        <w:autoSpaceDN w:val="0"/>
        <w:adjustRightInd w:val="0"/>
        <w:jc w:val="both"/>
        <w:rPr>
          <w:bCs/>
        </w:rPr>
      </w:pPr>
      <w:r w:rsidRPr="00C06C8D">
        <w:rPr>
          <w:bCs/>
        </w:rPr>
        <w:tab/>
        <w:t>Предлагаем также включить в данный перечень субъект</w:t>
      </w:r>
      <w:r>
        <w:rPr>
          <w:bCs/>
        </w:rPr>
        <w:t>ов</w:t>
      </w:r>
      <w:r w:rsidRPr="00C06C8D">
        <w:rPr>
          <w:bCs/>
        </w:rPr>
        <w:t xml:space="preserve"> естественных монополий, организации, осуществляющи</w:t>
      </w:r>
      <w:r>
        <w:rPr>
          <w:bCs/>
        </w:rPr>
        <w:t>е</w:t>
      </w:r>
      <w:r w:rsidRPr="00C06C8D">
        <w:rPr>
          <w:bCs/>
        </w:rPr>
        <w:t xml:space="preserve"> холодное, горячее водоснабжение и (или) водоотведение </w:t>
      </w:r>
      <w:r>
        <w:rPr>
          <w:bCs/>
        </w:rPr>
        <w:t xml:space="preserve">с использованием </w:t>
      </w:r>
      <w:r w:rsidRPr="00C06C8D">
        <w:rPr>
          <w:bCs/>
        </w:rPr>
        <w:t>централизованных систем водоснабжения и (или) водоотведения</w:t>
      </w:r>
      <w:r>
        <w:rPr>
          <w:bCs/>
        </w:rPr>
        <w:t>, в</w:t>
      </w:r>
      <w:r w:rsidRPr="00C06C8D">
        <w:rPr>
          <w:bCs/>
        </w:rPr>
        <w:t xml:space="preserve">виду того, что имеют социально значимые виды деятельности.  </w:t>
      </w:r>
    </w:p>
    <w:p w:rsidR="00C47060" w:rsidRPr="00C06C8D" w:rsidRDefault="00C47060" w:rsidP="00C47060">
      <w:pPr>
        <w:widowControl w:val="0"/>
        <w:numPr>
          <w:ilvl w:val="0"/>
          <w:numId w:val="13"/>
        </w:numPr>
        <w:tabs>
          <w:tab w:val="num" w:pos="709"/>
        </w:tabs>
        <w:suppressAutoHyphens/>
        <w:autoSpaceDE w:val="0"/>
        <w:autoSpaceDN w:val="0"/>
        <w:adjustRightInd w:val="0"/>
        <w:ind w:left="0" w:firstLine="720"/>
        <w:jc w:val="both"/>
        <w:rPr>
          <w:b/>
          <w:bCs/>
        </w:rPr>
      </w:pPr>
      <w:r w:rsidRPr="00C06C8D">
        <w:rPr>
          <w:bCs/>
        </w:rPr>
        <w:t xml:space="preserve">Предусмотреть Федеральным законом </w:t>
      </w:r>
      <w:r>
        <w:rPr>
          <w:bCs/>
        </w:rPr>
        <w:t xml:space="preserve">№ </w:t>
      </w:r>
      <w:r w:rsidRPr="00C06C8D">
        <w:rPr>
          <w:bCs/>
        </w:rPr>
        <w:t xml:space="preserve">294-ФЗ  полномочия органов контроля, позволяющие в целях оценки достоверности представляемых субъектами проверок документов запрашивать, истребовать необходимые документы (информацию) у контрагентов проверяемых юридических лиц и индивидуальных предпринимателей, т.е. </w:t>
      </w:r>
      <w:r w:rsidRPr="00C06C8D">
        <w:rPr>
          <w:rFonts w:eastAsia="Calibri"/>
        </w:rPr>
        <w:t>проведение встречной проверки.</w:t>
      </w:r>
    </w:p>
    <w:p w:rsidR="00C47060" w:rsidRPr="00C06C8D" w:rsidRDefault="00C47060" w:rsidP="00C47060">
      <w:pPr>
        <w:widowControl w:val="0"/>
        <w:numPr>
          <w:ilvl w:val="0"/>
          <w:numId w:val="13"/>
        </w:numPr>
        <w:suppressAutoHyphens/>
        <w:autoSpaceDE w:val="0"/>
        <w:autoSpaceDN w:val="0"/>
        <w:adjustRightInd w:val="0"/>
        <w:ind w:left="0" w:firstLine="705"/>
        <w:jc w:val="both"/>
        <w:rPr>
          <w:b/>
          <w:bCs/>
        </w:rPr>
      </w:pPr>
      <w:r w:rsidRPr="00C06C8D">
        <w:rPr>
          <w:bCs/>
        </w:rPr>
        <w:t xml:space="preserve">Предусмотреть Федеральным законом </w:t>
      </w:r>
      <w:r>
        <w:rPr>
          <w:bCs/>
        </w:rPr>
        <w:t xml:space="preserve">№ </w:t>
      </w:r>
      <w:r w:rsidRPr="00C06C8D">
        <w:rPr>
          <w:bCs/>
        </w:rPr>
        <w:t xml:space="preserve">294-ФЗ составление акта о невозможности проведения проверки при проведении документарной проверки. Такая норма предусмотрена только при проведении выездных проверок.  </w:t>
      </w:r>
    </w:p>
    <w:p w:rsidR="00C47060" w:rsidRDefault="00C47060" w:rsidP="00C47060">
      <w:pPr>
        <w:widowControl w:val="0"/>
        <w:suppressAutoHyphens/>
        <w:autoSpaceDE w:val="0"/>
        <w:autoSpaceDN w:val="0"/>
        <w:adjustRightInd w:val="0"/>
        <w:jc w:val="both"/>
      </w:pPr>
      <w:r w:rsidRPr="00C06C8D">
        <w:tab/>
        <w:t xml:space="preserve">В соответствии  с частью 7 статьи 12 Федеральным законом № 294-ФЗ в случае, если проведение плановой или внеплановой выездной проверки оказалось невозможным в связи с отсутствием субъекта контроля,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повлекшими невозможность проведения проверки, </w:t>
      </w:r>
      <w:r w:rsidRPr="00C06C8D">
        <w:lastRenderedPageBreak/>
        <w:t xml:space="preserve">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
    <w:p w:rsidR="00C47060" w:rsidRPr="00C06C8D" w:rsidRDefault="00C47060" w:rsidP="00C47060">
      <w:pPr>
        <w:widowControl w:val="0"/>
        <w:suppressAutoHyphens/>
        <w:autoSpaceDE w:val="0"/>
        <w:autoSpaceDN w:val="0"/>
        <w:adjustRightInd w:val="0"/>
        <w:jc w:val="both"/>
      </w:pPr>
      <w:r>
        <w:tab/>
        <w:t>В ходе проведения документарных проверках выявлен факт  того, что п</w:t>
      </w:r>
      <w:r w:rsidRPr="00C06C8D">
        <w:t>редприятие по данным единого государственного реестра юридических лиц не ликвидировано, а находится в процессе реорганизации в форме присоединения к нему других юридических лиц, при этом не осуществляет деятельность. По адресу, указанному в едином реестре</w:t>
      </w:r>
      <w:r>
        <w:t>,</w:t>
      </w:r>
      <w:r w:rsidRPr="00C06C8D">
        <w:t xml:space="preserve"> отсутствует, заказное письмо с уведомлением вернулось обратно.   </w:t>
      </w:r>
    </w:p>
    <w:p w:rsidR="00C47060" w:rsidRPr="008C1A58" w:rsidRDefault="00C47060" w:rsidP="00C47060">
      <w:pPr>
        <w:widowControl w:val="0"/>
        <w:numPr>
          <w:ilvl w:val="0"/>
          <w:numId w:val="13"/>
        </w:numPr>
        <w:tabs>
          <w:tab w:val="left" w:pos="709"/>
        </w:tabs>
        <w:suppressAutoHyphens/>
        <w:autoSpaceDE w:val="0"/>
        <w:autoSpaceDN w:val="0"/>
        <w:adjustRightInd w:val="0"/>
        <w:ind w:left="0" w:firstLine="705"/>
        <w:jc w:val="both"/>
        <w:rPr>
          <w:rFonts w:eastAsia="Calibri"/>
        </w:rPr>
      </w:pPr>
      <w:r w:rsidRPr="00C06C8D">
        <w:rPr>
          <w:rFonts w:eastAsia="Calibri"/>
        </w:rPr>
        <w:t xml:space="preserve">Порядок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законодательством Российской Федерации об электроэнергетике), </w:t>
      </w:r>
      <w:r w:rsidRPr="008C1A58">
        <w:rPr>
          <w:rFonts w:eastAsia="Calibri"/>
        </w:rPr>
        <w:t xml:space="preserve">утвержденный приказом Минстроя России от 07.11.2014                № 689/пр, содержит два четвертых пункта. Рекомендуем </w:t>
      </w:r>
      <w:r>
        <w:rPr>
          <w:rFonts w:eastAsia="Calibri"/>
        </w:rPr>
        <w:t xml:space="preserve"> </w:t>
      </w:r>
      <w:r w:rsidRPr="008C1A58">
        <w:rPr>
          <w:rFonts w:eastAsia="Calibri"/>
        </w:rPr>
        <w:t>привести в соответствии с требованиями последовательность нумерации пунктов.</w:t>
      </w:r>
    </w:p>
    <w:p w:rsidR="00C47060" w:rsidRDefault="00C47060" w:rsidP="00C47060">
      <w:pPr>
        <w:widowControl w:val="0"/>
        <w:numPr>
          <w:ilvl w:val="0"/>
          <w:numId w:val="13"/>
        </w:numPr>
        <w:tabs>
          <w:tab w:val="left" w:pos="709"/>
        </w:tabs>
        <w:suppressAutoHyphens/>
        <w:autoSpaceDE w:val="0"/>
        <w:autoSpaceDN w:val="0"/>
        <w:adjustRightInd w:val="0"/>
        <w:ind w:left="0" w:firstLine="705"/>
        <w:jc w:val="both"/>
        <w:rPr>
          <w:rStyle w:val="field-container"/>
        </w:rPr>
      </w:pPr>
      <w:r>
        <w:rPr>
          <w:rFonts w:eastAsia="Calibri"/>
        </w:rPr>
        <w:t xml:space="preserve">Для устранения нарушений сроков внесения информации о дате </w:t>
      </w:r>
      <w:r>
        <w:rPr>
          <w:rStyle w:val="field-container"/>
        </w:rPr>
        <w:t>выполнения предписания</w:t>
      </w:r>
      <w:r w:rsidRPr="00387A55">
        <w:rPr>
          <w:rFonts w:eastAsia="Calibri"/>
        </w:rPr>
        <w:t xml:space="preserve"> </w:t>
      </w:r>
      <w:r>
        <w:rPr>
          <w:rFonts w:eastAsia="Calibri"/>
        </w:rPr>
        <w:t>в ФГИС «Единый реестр проверок» п</w:t>
      </w:r>
      <w:r w:rsidRPr="00387A55">
        <w:rPr>
          <w:rFonts w:eastAsia="Calibri"/>
        </w:rPr>
        <w:t>редлагаем внести изменения в пункт 20 Правил формирования и ведения единого реестра проверок, утвержденных постановлением Правительства РФ от 28.04.2015</w:t>
      </w:r>
      <w:r>
        <w:rPr>
          <w:rFonts w:eastAsia="Calibri"/>
        </w:rPr>
        <w:t xml:space="preserve"> </w:t>
      </w:r>
      <w:r w:rsidRPr="00387A55">
        <w:rPr>
          <w:rFonts w:eastAsia="Calibri"/>
        </w:rPr>
        <w:t>№ 415</w:t>
      </w:r>
      <w:r>
        <w:rPr>
          <w:rFonts w:eastAsia="Calibri"/>
        </w:rPr>
        <w:t xml:space="preserve">, по следующим основаниям. </w:t>
      </w:r>
      <w:r>
        <w:rPr>
          <w:rStyle w:val="field-container"/>
        </w:rPr>
        <w:t xml:space="preserve"> </w:t>
      </w:r>
    </w:p>
    <w:p w:rsidR="00C47060" w:rsidRDefault="00C47060" w:rsidP="00C47060">
      <w:pPr>
        <w:widowControl w:val="0"/>
        <w:suppressAutoHyphens/>
        <w:autoSpaceDE w:val="0"/>
        <w:autoSpaceDN w:val="0"/>
        <w:adjustRightInd w:val="0"/>
        <w:ind w:firstLine="709"/>
        <w:jc w:val="both"/>
      </w:pPr>
      <w:r w:rsidRPr="00387A55">
        <w:t>В</w:t>
      </w:r>
      <w:r>
        <w:t xml:space="preserve"> </w:t>
      </w:r>
      <w:r w:rsidRPr="00387A55">
        <w:t xml:space="preserve">случае выявления </w:t>
      </w:r>
      <w:r>
        <w:t>нарушений законодательства в ходе плановых документарных проверок в адрес субъектов контроля направляется акт проверки с предписанием об устранений нарушений заказным</w:t>
      </w:r>
      <w:r w:rsidRPr="00387A55">
        <w:t xml:space="preserve"> письмом с уведомлением. </w:t>
      </w:r>
      <w:r>
        <w:t xml:space="preserve"> При этом в предписании указывается срок его исполнения в днях с момента его получения. </w:t>
      </w:r>
    </w:p>
    <w:p w:rsidR="00C47060" w:rsidRDefault="00C47060" w:rsidP="00C47060">
      <w:pPr>
        <w:widowControl w:val="0"/>
        <w:suppressAutoHyphens/>
        <w:autoSpaceDE w:val="0"/>
        <w:autoSpaceDN w:val="0"/>
        <w:adjustRightInd w:val="0"/>
        <w:ind w:firstLine="709"/>
        <w:jc w:val="both"/>
      </w:pPr>
      <w:r>
        <w:t xml:space="preserve">Таким образом, на момент внесения информации </w:t>
      </w:r>
      <w:r>
        <w:rPr>
          <w:rFonts w:eastAsia="Calibri"/>
        </w:rPr>
        <w:t xml:space="preserve">в ФГИС «Единый реестр проверок» </w:t>
      </w:r>
      <w:r>
        <w:t xml:space="preserve">о результатах проверки и выявленных нарушения орган контроля не имеет возможности указать срок исполнения предписания потому, что нет данных о дате получения заказного письма с уведомлением.  </w:t>
      </w:r>
    </w:p>
    <w:p w:rsidR="00C47060" w:rsidRPr="004A4A49" w:rsidRDefault="00C47060" w:rsidP="00C47060">
      <w:pPr>
        <w:widowControl w:val="0"/>
        <w:suppressAutoHyphens/>
        <w:autoSpaceDE w:val="0"/>
        <w:autoSpaceDN w:val="0"/>
        <w:adjustRightInd w:val="0"/>
        <w:ind w:firstLine="709"/>
        <w:jc w:val="both"/>
        <w:rPr>
          <w:b/>
          <w:bCs/>
          <w:highlight w:val="yellow"/>
        </w:rPr>
      </w:pPr>
      <w:r w:rsidRPr="00387A55">
        <w:t xml:space="preserve"> </w:t>
      </w:r>
    </w:p>
    <w:p w:rsidR="00C47060" w:rsidRPr="004A4A49" w:rsidRDefault="00C47060" w:rsidP="00C47060">
      <w:pPr>
        <w:numPr>
          <w:ilvl w:val="0"/>
          <w:numId w:val="12"/>
        </w:numPr>
        <w:tabs>
          <w:tab w:val="clear" w:pos="900"/>
          <w:tab w:val="num" w:pos="709"/>
        </w:tabs>
        <w:autoSpaceDE w:val="0"/>
        <w:autoSpaceDN w:val="0"/>
        <w:adjustRightInd w:val="0"/>
        <w:ind w:left="0" w:firstLine="720"/>
        <w:jc w:val="both"/>
        <w:outlineLvl w:val="1"/>
        <w:rPr>
          <w:b/>
          <w:bCs/>
        </w:rPr>
      </w:pPr>
      <w:r w:rsidRPr="004A4A49">
        <w:rPr>
          <w:b/>
          <w:bCs/>
        </w:rPr>
        <w:t>иные предложения, связанные с осуществлением государственного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C47060" w:rsidRDefault="00C47060" w:rsidP="00C47060">
      <w:pPr>
        <w:widowControl w:val="0"/>
        <w:numPr>
          <w:ilvl w:val="0"/>
          <w:numId w:val="14"/>
        </w:numPr>
        <w:autoSpaceDE w:val="0"/>
        <w:autoSpaceDN w:val="0"/>
        <w:adjustRightInd w:val="0"/>
        <w:ind w:left="0" w:firstLine="709"/>
        <w:jc w:val="both"/>
      </w:pPr>
      <w:r w:rsidRPr="004A4A49">
        <w:t>Предлагаем расширить форму отчетности № 1</w:t>
      </w:r>
      <w:r>
        <w:t xml:space="preserve"> </w:t>
      </w:r>
      <w:r w:rsidRPr="004A4A49">
        <w:t>- контроль</w:t>
      </w:r>
      <w:r>
        <w:t xml:space="preserve"> «</w:t>
      </w:r>
      <w:r w:rsidRPr="005E4082">
        <w:t>Сведения об осуществлении государств</w:t>
      </w:r>
      <w:r>
        <w:t>енного контроля (надзора) и муниципального контроля»</w:t>
      </w:r>
      <w:r w:rsidRPr="004A4A49">
        <w:t xml:space="preserve">, Доклад  </w:t>
      </w:r>
      <w:r>
        <w:t xml:space="preserve">              </w:t>
      </w:r>
      <w:r w:rsidRPr="004A4A49">
        <w:t>об осуществлении государственного контроля (надзора) и об эффективности такого надзора</w:t>
      </w:r>
      <w:r>
        <w:t>, утвержденный п</w:t>
      </w:r>
      <w:r>
        <w:rPr>
          <w:rFonts w:eastAsia="Calibri"/>
        </w:rPr>
        <w:t>остановлением Правительства РФ от 05.04.2010 № 215, в</w:t>
      </w:r>
      <w:r w:rsidRPr="004A4A49">
        <w:t>виду того, что в настоящее время отраж</w:t>
      </w:r>
      <w:r>
        <w:t xml:space="preserve">аются </w:t>
      </w:r>
      <w:r w:rsidRPr="004A4A49">
        <w:t>только сведени</w:t>
      </w:r>
      <w:r>
        <w:t>я</w:t>
      </w:r>
      <w:r w:rsidRPr="004A4A49">
        <w:t xml:space="preserve"> о проведенных контрольных органом плановых и внеплановых</w:t>
      </w:r>
      <w:r>
        <w:t xml:space="preserve"> проверках. </w:t>
      </w:r>
    </w:p>
    <w:p w:rsidR="00C47060" w:rsidRDefault="00C47060" w:rsidP="00C47060">
      <w:pPr>
        <w:widowControl w:val="0"/>
        <w:autoSpaceDE w:val="0"/>
        <w:autoSpaceDN w:val="0"/>
        <w:adjustRightInd w:val="0"/>
        <w:ind w:firstLine="709"/>
        <w:jc w:val="both"/>
      </w:pPr>
      <w:r w:rsidRPr="004A4A49">
        <w:t>Однако согласно статьи 2 Федерального закона № 294-ФЗ государственный контроль (надзор) осуществляется не только посредством проверок, но и посредством систематического наблюдения и анализа состояния исполнения обязательных требований при осуществлении деятельности юридическими лицами, индивидуальными предпринимателями, в ходе которых при выявлении нарушений выдаются предписания, а при выявлении нарушений, являющихся административными правонарушениями, на основании ст.28.1 КоАП РФ возбуждают</w:t>
      </w:r>
      <w:r>
        <w:t xml:space="preserve">ся административные дела. </w:t>
      </w:r>
    </w:p>
    <w:p w:rsidR="00C47060" w:rsidRPr="004A4A49" w:rsidRDefault="00C47060" w:rsidP="00C47060">
      <w:pPr>
        <w:widowControl w:val="0"/>
        <w:autoSpaceDE w:val="0"/>
        <w:autoSpaceDN w:val="0"/>
        <w:adjustRightInd w:val="0"/>
        <w:ind w:firstLine="720"/>
        <w:jc w:val="both"/>
      </w:pPr>
      <w:r w:rsidRPr="004A4A49">
        <w:t>Таким образом, сведения, предусмотренные Докладом и формой № 1- контроль</w:t>
      </w:r>
      <w:r>
        <w:t>,</w:t>
      </w:r>
      <w:r w:rsidRPr="004A4A49">
        <w:t xml:space="preserve">  не охватывают все виды и результаты государственного контроля, вследствие чего не позволяют в полной мере оценить деятельность государственного органа по осуществлению государственного контроля (надзора) и сделать вывод об эффективности указанного контроля.</w:t>
      </w:r>
    </w:p>
    <w:p w:rsidR="00C47060" w:rsidRPr="00C06C8D" w:rsidRDefault="00C47060" w:rsidP="00C47060">
      <w:pPr>
        <w:widowControl w:val="0"/>
        <w:numPr>
          <w:ilvl w:val="0"/>
          <w:numId w:val="14"/>
        </w:numPr>
        <w:autoSpaceDE w:val="0"/>
        <w:autoSpaceDN w:val="0"/>
        <w:adjustRightInd w:val="0"/>
        <w:ind w:left="0" w:firstLine="709"/>
        <w:jc w:val="both"/>
      </w:pPr>
      <w:r w:rsidRPr="00C06C8D">
        <w:t xml:space="preserve">Ввиду затратных мероприятий по обеспечению технической возможности получения информации об инвестиционных программах субъектов электроэнергетики, </w:t>
      </w:r>
      <w:r w:rsidRPr="00C06C8D">
        <w:lastRenderedPageBreak/>
        <w:t>которые утверждаются ИОГВ, и небольшого количества территориальных сетевых организаций в регионе,   предусмотреть в рамках реализации постановления Правительства Российской Федерации  от 16.02.2015 №</w:t>
      </w:r>
      <w:r>
        <w:t xml:space="preserve"> </w:t>
      </w:r>
      <w:r w:rsidRPr="00C06C8D">
        <w:t xml:space="preserve">132 </w:t>
      </w:r>
      <w:r>
        <w:t>«</w:t>
      </w:r>
      <w:r w:rsidRPr="00C06C8D">
        <w: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r>
        <w:t>»</w:t>
      </w:r>
      <w:r w:rsidRPr="00C06C8D">
        <w:t xml:space="preserve"> (подключения региональных информационных систем уполномоченных ИОГВ в сфере электроэнергетики к подсистеме ЕПГУ </w:t>
      </w:r>
      <w:r>
        <w:t>«</w:t>
      </w:r>
      <w:r w:rsidRPr="00C06C8D">
        <w:t>Конвертер услуг</w:t>
      </w:r>
      <w:r>
        <w:t>»</w:t>
      </w:r>
      <w:r w:rsidRPr="00C06C8D">
        <w:t xml:space="preserve">) возможность </w:t>
      </w:r>
      <w:r>
        <w:t xml:space="preserve"> передачи данной информации по </w:t>
      </w:r>
      <w:r w:rsidRPr="00C06C8D">
        <w:t>имеющи</w:t>
      </w:r>
      <w:r>
        <w:t>м</w:t>
      </w:r>
      <w:r w:rsidRPr="00C06C8D">
        <w:t>ся канал</w:t>
      </w:r>
      <w:r>
        <w:t>ам</w:t>
      </w:r>
      <w:r w:rsidRPr="00C06C8D">
        <w:t xml:space="preserve">  взаимодействия.</w:t>
      </w:r>
    </w:p>
    <w:p w:rsidR="00C47060" w:rsidRPr="00C06C8D" w:rsidRDefault="00C47060" w:rsidP="00C47060">
      <w:pPr>
        <w:widowControl w:val="0"/>
        <w:numPr>
          <w:ilvl w:val="0"/>
          <w:numId w:val="14"/>
        </w:numPr>
        <w:tabs>
          <w:tab w:val="num" w:pos="709"/>
        </w:tabs>
        <w:autoSpaceDE w:val="0"/>
        <w:autoSpaceDN w:val="0"/>
        <w:adjustRightInd w:val="0"/>
        <w:ind w:left="0" w:firstLine="709"/>
        <w:jc w:val="both"/>
      </w:pPr>
      <w:r w:rsidRPr="00C06C8D">
        <w:t xml:space="preserve">В процессе осуществления контроля за соблюдением стандартов раскрытия информации субъектами электроэнергетики выявлены противоречия в законодательстве. </w:t>
      </w:r>
    </w:p>
    <w:p w:rsidR="00C47060" w:rsidRPr="00C06C8D" w:rsidRDefault="00C47060" w:rsidP="00C47060">
      <w:pPr>
        <w:widowControl w:val="0"/>
        <w:tabs>
          <w:tab w:val="left" w:pos="709"/>
        </w:tabs>
        <w:autoSpaceDE w:val="0"/>
        <w:autoSpaceDN w:val="0"/>
        <w:adjustRightInd w:val="0"/>
        <w:ind w:firstLine="709"/>
        <w:jc w:val="both"/>
      </w:pPr>
      <w:r>
        <w:t>3</w:t>
      </w:r>
      <w:r w:rsidRPr="00C06C8D">
        <w:t xml:space="preserve">.1) Считаем целесообразным подпункт </w:t>
      </w:r>
      <w:r>
        <w:t>«</w:t>
      </w:r>
      <w:r w:rsidRPr="00C06C8D">
        <w:t>д</w:t>
      </w:r>
      <w:r>
        <w:t>»</w:t>
      </w:r>
      <w:r w:rsidRPr="00C06C8D">
        <w:t xml:space="preserve"> пункта 20 Стандартов раскрытия информации признать утратившим силу. </w:t>
      </w:r>
      <w:r w:rsidRPr="00C06C8D">
        <w:tab/>
      </w:r>
    </w:p>
    <w:p w:rsidR="00C47060" w:rsidRPr="00C06C8D" w:rsidRDefault="00C47060" w:rsidP="00C47060">
      <w:pPr>
        <w:widowControl w:val="0"/>
        <w:tabs>
          <w:tab w:val="left" w:pos="709"/>
        </w:tabs>
        <w:autoSpaceDE w:val="0"/>
        <w:autoSpaceDN w:val="0"/>
        <w:adjustRightInd w:val="0"/>
        <w:ind w:firstLine="709"/>
        <w:jc w:val="both"/>
      </w:pPr>
      <w:r w:rsidRPr="00C06C8D">
        <w:t xml:space="preserve">На основании того, что </w:t>
      </w:r>
      <w:hyperlink r:id="rId10" w:history="1">
        <w:r w:rsidRPr="00C06C8D">
          <w:t xml:space="preserve">приказом </w:t>
        </w:r>
      </w:hyperlink>
      <w:r w:rsidRPr="00C06C8D">
        <w:t xml:space="preserve">ФСТ России от 06.06.2012 г. № 378-э </w:t>
      </w:r>
      <w:r>
        <w:t>«</w:t>
      </w:r>
      <w:r w:rsidRPr="00C06C8D">
        <w:t>О признании утратившими силу приказов Федеральной службы по тарифам</w:t>
      </w:r>
      <w:r>
        <w:t>»</w:t>
      </w:r>
      <w:r w:rsidRPr="00C06C8D">
        <w:t xml:space="preserve"> отменены Правила определения стоимости электрической энергии (мощности), поставляемой на розничном рынке по регулируемым ценам (тарифам), оплаты отклонений фактических объемов потребления от договорных, а также возмещения расходов в связи с изменением договорного объема потребления электрической энергии, утвержденные приказом ФСТ России от 21.08.2007 г.               № 166-э/1, в соответствии с которыми производился расчет нерегулируемой составляющей в ставке покупки потерь электроэнергии и коэффициента бета (доли покупки потерь по регулируемой цене). </w:t>
      </w:r>
    </w:p>
    <w:p w:rsidR="00C47060" w:rsidRDefault="00C47060" w:rsidP="00C47060">
      <w:pPr>
        <w:widowControl w:val="0"/>
        <w:tabs>
          <w:tab w:val="left" w:pos="709"/>
        </w:tabs>
        <w:autoSpaceDE w:val="0"/>
        <w:autoSpaceDN w:val="0"/>
        <w:adjustRightInd w:val="0"/>
        <w:ind w:firstLine="709"/>
        <w:jc w:val="both"/>
      </w:pPr>
      <w:r>
        <w:t>3</w:t>
      </w:r>
      <w:r w:rsidRPr="00C06C8D">
        <w:t>.2) Предлагаем утвердить электронные формы документов и правила их заполнения  для опубликования информации об инвестиционных программах (проектах инвестиционных программ), указанной в пункте 20(1) Стандартов раскрытия информации субъектами оптового и розничных рынков электрической энергии, утвержденных постановление</w:t>
      </w:r>
      <w:r>
        <w:t>м</w:t>
      </w:r>
      <w:r w:rsidRPr="00C06C8D">
        <w:t xml:space="preserve"> Правительства РФ от 21.01.2004 № 24</w:t>
      </w:r>
      <w:r>
        <w:t xml:space="preserve"> (далее – Стандарты № 24)</w:t>
      </w:r>
      <w:r w:rsidRPr="00C06C8D">
        <w:t>.</w:t>
      </w:r>
    </w:p>
    <w:p w:rsidR="00C47060" w:rsidRPr="004206F7" w:rsidRDefault="00C47060" w:rsidP="00C47060">
      <w:pPr>
        <w:widowControl w:val="0"/>
        <w:tabs>
          <w:tab w:val="left" w:pos="709"/>
        </w:tabs>
        <w:autoSpaceDE w:val="0"/>
        <w:autoSpaceDN w:val="0"/>
        <w:adjustRightInd w:val="0"/>
        <w:ind w:firstLine="709"/>
        <w:jc w:val="both"/>
      </w:pPr>
      <w:r>
        <w:t xml:space="preserve">3.3) </w:t>
      </w:r>
      <w:r w:rsidRPr="004206F7">
        <w:t xml:space="preserve">Предлагаем утвердить квартальные и годовые формы отчетов о реализации инвестиционных программ субъектов электроэнергетики (сетевых организаций) ввиду их отсутствия.  </w:t>
      </w:r>
    </w:p>
    <w:p w:rsidR="00C47060" w:rsidRPr="004206F7" w:rsidRDefault="00C47060" w:rsidP="00C47060">
      <w:pPr>
        <w:widowControl w:val="0"/>
        <w:tabs>
          <w:tab w:val="left" w:pos="709"/>
        </w:tabs>
        <w:autoSpaceDE w:val="0"/>
        <w:autoSpaceDN w:val="0"/>
        <w:adjustRightInd w:val="0"/>
        <w:ind w:firstLine="709"/>
        <w:jc w:val="both"/>
      </w:pPr>
      <w:r w:rsidRPr="004206F7">
        <w:t>Формы отчетов о выполнении инвестиционных программ субъектов электроэнергетики, в уставных капиталах которых участвует государство, и сетевых организаций, утвержденных приказом Минэнерго России от 24.03.2010 № 114, не соответствуют формам раскрытия информации об утвержденной инвестиционной программе.</w:t>
      </w:r>
    </w:p>
    <w:p w:rsidR="00C47060" w:rsidRDefault="00C47060" w:rsidP="00C47060">
      <w:pPr>
        <w:widowControl w:val="0"/>
        <w:tabs>
          <w:tab w:val="left" w:pos="709"/>
        </w:tabs>
        <w:autoSpaceDE w:val="0"/>
        <w:autoSpaceDN w:val="0"/>
        <w:adjustRightInd w:val="0"/>
        <w:ind w:firstLine="709"/>
        <w:jc w:val="both"/>
      </w:pPr>
      <w:r w:rsidRPr="004206F7">
        <w:t>3.4) Предлагаем изменить сроки раскрытия</w:t>
      </w:r>
      <w:r>
        <w:t xml:space="preserve"> информации для субъектов рынков электрической энергии по предложению о размере цен (тарифов) на очередной период регулирования. Предложение о размере цен (тарифов), долгосрочных параметров для субъектов рынков электрической энергии (пп. «г» п. Стандартов № 24) подлежит раскрытию </w:t>
      </w:r>
      <w:r w:rsidRPr="00D249F2">
        <w:t>за 10 дней</w:t>
      </w:r>
      <w:r>
        <w:t xml:space="preserve"> до представления в регулирующий орган предложения об установлении цен (тарифов) и (или) их предельных уровней (п. 10(2) Стандартов № 24). </w:t>
      </w:r>
    </w:p>
    <w:p w:rsidR="00C47060" w:rsidRPr="00DC1154" w:rsidRDefault="00C47060" w:rsidP="00C47060">
      <w:pPr>
        <w:widowControl w:val="0"/>
        <w:tabs>
          <w:tab w:val="left" w:pos="709"/>
        </w:tabs>
        <w:autoSpaceDE w:val="0"/>
        <w:autoSpaceDN w:val="0"/>
        <w:adjustRightInd w:val="0"/>
        <w:ind w:firstLine="709"/>
        <w:jc w:val="both"/>
      </w:pPr>
      <w:r>
        <w:t xml:space="preserve">При раскрытии аналогичной информации в сфере холодного водоснабжения и водоотведения, теплоснабжения, а именно информации о предложении регулируемой организации об установлении тарифов в указанных сферах на очередной период регулирования (п. 26, п. 47 </w:t>
      </w:r>
      <w:r w:rsidRPr="00DC1154">
        <w:t xml:space="preserve">Стандартов раскрытия информации в сфере водоснабжения и водоотведения, утвержденных постановление Правительства РФ от 17.01.2013 № 6 (далее – Стандарты № 6),             п. 27 Стандартов раскрытия информации теплоснабжающими организациями, теплосетевыми организациями и органами регулирования, утвержденных постановлением Правительства РФ от 05.07.2013 </w:t>
      </w:r>
      <w:r>
        <w:t>№</w:t>
      </w:r>
      <w:r w:rsidRPr="00DC1154">
        <w:t xml:space="preserve"> 570 (далее - Стандарты № 570))</w:t>
      </w:r>
      <w:r>
        <w:t>,</w:t>
      </w:r>
      <w:r w:rsidRPr="00DC1154">
        <w:t xml:space="preserve"> срок раскры</w:t>
      </w:r>
      <w:r>
        <w:t>тия для регулируемых организаци</w:t>
      </w:r>
      <w:r w:rsidRPr="00DC1154">
        <w:t xml:space="preserve">й </w:t>
      </w:r>
      <w:r>
        <w:t>составляет</w:t>
      </w:r>
      <w:r w:rsidRPr="00DC1154">
        <w:t xml:space="preserve"> 10 календарных дней со дня подачи ею заявления об установлении тарифов в указанных сферах </w:t>
      </w:r>
      <w:r>
        <w:t xml:space="preserve">деятельности  </w:t>
      </w:r>
      <w:r w:rsidRPr="00DC1154">
        <w:t xml:space="preserve">в орган исполнительной власти субъекта Российской Федерации в области государственного регулирования тарифов. (п. 33,54 Стандартов № 6, п. 33 Стандартов № 570). </w:t>
      </w:r>
    </w:p>
    <w:p w:rsidR="00404177" w:rsidRPr="00C47060" w:rsidRDefault="00C47060" w:rsidP="00C47060">
      <w:pPr>
        <w:rPr>
          <w:sz w:val="32"/>
          <w:szCs w:val="32"/>
        </w:rPr>
      </w:pPr>
      <w:r w:rsidRPr="00DC1154">
        <w:lastRenderedPageBreak/>
        <w:t>Считаем, что информацию по предложению об</w:t>
      </w:r>
      <w:r w:rsidRPr="00554A67">
        <w:t xml:space="preserve"> установлении</w:t>
      </w:r>
      <w:r>
        <w:t xml:space="preserve"> тарифов наиболее корректно и правильно размещать после подачи заявления в регулирующий орган по аналогии с раскрытием данной информации в сферах теплоснабжения,  водоснабжения и водоотведения, так как за 10 дней до подачи заявления информация может существенно изменится.</w:t>
      </w:r>
    </w:p>
    <w:p w:rsidR="00404177" w:rsidRPr="00C47060"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C47060" w:rsidRDefault="00886888" w:rsidP="00886888">
      <w:pPr>
        <w:rPr>
          <w:sz w:val="32"/>
          <w:szCs w:val="32"/>
        </w:rPr>
      </w:pPr>
    </w:p>
    <w:p w:rsidR="00404177" w:rsidRPr="00C47060" w:rsidRDefault="00404177" w:rsidP="00886888">
      <w:pPr>
        <w:rPr>
          <w:sz w:val="32"/>
          <w:szCs w:val="32"/>
        </w:rPr>
      </w:pPr>
    </w:p>
    <w:p w:rsidR="00404177" w:rsidRPr="00C47060" w:rsidRDefault="00404177" w:rsidP="00886888">
      <w:pPr>
        <w:rPr>
          <w:sz w:val="32"/>
          <w:szCs w:val="32"/>
        </w:rPr>
      </w:pPr>
    </w:p>
    <w:p w:rsidR="00404177" w:rsidRDefault="00404177" w:rsidP="00886888">
      <w:pPr>
        <w:rPr>
          <w:sz w:val="32"/>
          <w:szCs w:val="32"/>
        </w:rPr>
      </w:pPr>
    </w:p>
    <w:p w:rsidR="00C47060" w:rsidRDefault="00C47060" w:rsidP="00886888">
      <w:pPr>
        <w:rPr>
          <w:sz w:val="32"/>
          <w:szCs w:val="32"/>
        </w:rPr>
      </w:pPr>
    </w:p>
    <w:p w:rsidR="00C47060" w:rsidRDefault="00C47060" w:rsidP="00886888">
      <w:pPr>
        <w:rPr>
          <w:sz w:val="32"/>
          <w:szCs w:val="32"/>
        </w:rPr>
      </w:pPr>
    </w:p>
    <w:p w:rsidR="00C47060" w:rsidRDefault="00C47060" w:rsidP="00886888">
      <w:pPr>
        <w:rPr>
          <w:sz w:val="32"/>
          <w:szCs w:val="32"/>
        </w:rPr>
      </w:pPr>
    </w:p>
    <w:p w:rsidR="00C47060" w:rsidRDefault="00C47060" w:rsidP="00886888">
      <w:pPr>
        <w:rPr>
          <w:sz w:val="32"/>
          <w:szCs w:val="32"/>
        </w:rPr>
      </w:pPr>
    </w:p>
    <w:p w:rsidR="00C47060" w:rsidRDefault="00C47060" w:rsidP="00886888">
      <w:pPr>
        <w:rPr>
          <w:sz w:val="32"/>
          <w:szCs w:val="32"/>
        </w:rPr>
      </w:pPr>
    </w:p>
    <w:p w:rsidR="00C47060" w:rsidRDefault="00C47060" w:rsidP="00886888">
      <w:pPr>
        <w:rPr>
          <w:sz w:val="32"/>
          <w:szCs w:val="32"/>
        </w:rPr>
      </w:pPr>
    </w:p>
    <w:p w:rsidR="00C47060" w:rsidRDefault="00C47060" w:rsidP="00886888">
      <w:pPr>
        <w:rPr>
          <w:sz w:val="32"/>
          <w:szCs w:val="32"/>
        </w:rPr>
      </w:pPr>
    </w:p>
    <w:p w:rsidR="00C47060" w:rsidRDefault="00C47060" w:rsidP="00886888">
      <w:pPr>
        <w:rPr>
          <w:sz w:val="32"/>
          <w:szCs w:val="32"/>
        </w:rPr>
      </w:pPr>
    </w:p>
    <w:p w:rsidR="00C47060" w:rsidRDefault="00C47060" w:rsidP="00886888">
      <w:pPr>
        <w:rPr>
          <w:sz w:val="32"/>
          <w:szCs w:val="32"/>
        </w:rPr>
      </w:pPr>
    </w:p>
    <w:p w:rsidR="00C47060" w:rsidRDefault="00C47060" w:rsidP="00886888">
      <w:pPr>
        <w:rPr>
          <w:sz w:val="32"/>
          <w:szCs w:val="32"/>
        </w:rPr>
      </w:pPr>
    </w:p>
    <w:p w:rsidR="00C47060" w:rsidRDefault="00C47060" w:rsidP="00886888">
      <w:pPr>
        <w:rPr>
          <w:sz w:val="32"/>
          <w:szCs w:val="32"/>
        </w:rPr>
      </w:pPr>
    </w:p>
    <w:p w:rsidR="00C47060" w:rsidRDefault="00C47060" w:rsidP="00886888">
      <w:pPr>
        <w:rPr>
          <w:sz w:val="32"/>
          <w:szCs w:val="32"/>
        </w:rPr>
      </w:pPr>
    </w:p>
    <w:p w:rsidR="00C47060" w:rsidRDefault="00C47060" w:rsidP="00886888">
      <w:pPr>
        <w:rPr>
          <w:sz w:val="32"/>
          <w:szCs w:val="32"/>
        </w:rPr>
      </w:pPr>
    </w:p>
    <w:p w:rsidR="00C47060" w:rsidRDefault="00C47060" w:rsidP="00886888">
      <w:pPr>
        <w:rPr>
          <w:sz w:val="32"/>
          <w:szCs w:val="32"/>
        </w:rPr>
      </w:pPr>
    </w:p>
    <w:p w:rsidR="00C47060" w:rsidRDefault="00C47060" w:rsidP="00886888">
      <w:pPr>
        <w:rPr>
          <w:sz w:val="32"/>
          <w:szCs w:val="32"/>
        </w:rPr>
      </w:pPr>
    </w:p>
    <w:p w:rsidR="00C47060" w:rsidRDefault="00C47060" w:rsidP="00886888">
      <w:pPr>
        <w:rPr>
          <w:sz w:val="32"/>
          <w:szCs w:val="32"/>
        </w:rPr>
      </w:pPr>
    </w:p>
    <w:p w:rsidR="00C47060" w:rsidRDefault="00C47060" w:rsidP="00886888">
      <w:pPr>
        <w:rPr>
          <w:sz w:val="32"/>
          <w:szCs w:val="32"/>
        </w:rPr>
      </w:pPr>
    </w:p>
    <w:p w:rsidR="00C47060" w:rsidRDefault="00C47060" w:rsidP="00886888">
      <w:pPr>
        <w:rPr>
          <w:sz w:val="32"/>
          <w:szCs w:val="32"/>
        </w:rPr>
      </w:pPr>
    </w:p>
    <w:p w:rsidR="00C47060" w:rsidRDefault="00C47060" w:rsidP="00886888">
      <w:pPr>
        <w:rPr>
          <w:sz w:val="32"/>
          <w:szCs w:val="32"/>
        </w:rPr>
      </w:pPr>
    </w:p>
    <w:p w:rsidR="00C47060" w:rsidRDefault="00C47060" w:rsidP="00886888">
      <w:pPr>
        <w:rPr>
          <w:sz w:val="32"/>
          <w:szCs w:val="32"/>
        </w:rPr>
      </w:pPr>
    </w:p>
    <w:p w:rsidR="00C47060" w:rsidRDefault="00C47060" w:rsidP="00886888">
      <w:pPr>
        <w:rPr>
          <w:sz w:val="32"/>
          <w:szCs w:val="32"/>
        </w:rPr>
      </w:pPr>
    </w:p>
    <w:p w:rsidR="00C47060" w:rsidRDefault="00C47060" w:rsidP="00886888">
      <w:pPr>
        <w:rPr>
          <w:sz w:val="32"/>
          <w:szCs w:val="32"/>
        </w:rPr>
      </w:pPr>
    </w:p>
    <w:p w:rsidR="00C47060" w:rsidRDefault="00C47060" w:rsidP="00886888">
      <w:pPr>
        <w:rPr>
          <w:sz w:val="32"/>
          <w:szCs w:val="32"/>
        </w:rPr>
      </w:pPr>
    </w:p>
    <w:p w:rsidR="00C47060" w:rsidRDefault="00C47060" w:rsidP="00886888">
      <w:pPr>
        <w:rPr>
          <w:sz w:val="32"/>
          <w:szCs w:val="32"/>
        </w:rPr>
      </w:pPr>
    </w:p>
    <w:p w:rsidR="00C47060" w:rsidRDefault="00C47060" w:rsidP="00886888">
      <w:pPr>
        <w:rPr>
          <w:sz w:val="32"/>
          <w:szCs w:val="32"/>
        </w:rPr>
      </w:pPr>
      <w:bookmarkStart w:id="0" w:name="_GoBack"/>
      <w:bookmarkEnd w:id="0"/>
    </w:p>
    <w:p w:rsidR="00C47060" w:rsidRPr="000F6DB4" w:rsidRDefault="00C47060" w:rsidP="00C47060">
      <w:r w:rsidRPr="000F6DB4">
        <w:t xml:space="preserve">С.А. Покровская </w:t>
      </w:r>
    </w:p>
    <w:p w:rsidR="00C47060" w:rsidRPr="00C47060" w:rsidRDefault="00C47060" w:rsidP="00C47060">
      <w:pPr>
        <w:rPr>
          <w:sz w:val="32"/>
          <w:szCs w:val="32"/>
        </w:rPr>
      </w:pPr>
      <w:r w:rsidRPr="000F6DB4">
        <w:t>4942 31 16 33</w:t>
      </w:r>
    </w:p>
    <w:sectPr w:rsidR="00C47060" w:rsidRPr="00C47060" w:rsidSect="00886888">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4F4" w:rsidRDefault="00D524F4" w:rsidP="00404177">
      <w:r>
        <w:separator/>
      </w:r>
    </w:p>
  </w:endnote>
  <w:endnote w:type="continuationSeparator" w:id="0">
    <w:p w:rsidR="00D524F4" w:rsidRDefault="00D524F4"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Default="00404177">
    <w:pPr>
      <w:pStyle w:val="a5"/>
      <w:jc w:val="center"/>
    </w:pPr>
    <w:r>
      <w:fldChar w:fldCharType="begin"/>
    </w:r>
    <w:r>
      <w:instrText xml:space="preserve"> PAGE   \* MERGEFORMAT </w:instrText>
    </w:r>
    <w:r>
      <w:fldChar w:fldCharType="separate"/>
    </w:r>
    <w:r w:rsidR="00C47060">
      <w:rPr>
        <w:noProof/>
      </w:rPr>
      <w:t>32</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4F4" w:rsidRDefault="00D524F4" w:rsidP="00404177">
      <w:r>
        <w:separator/>
      </w:r>
    </w:p>
  </w:footnote>
  <w:footnote w:type="continuationSeparator" w:id="0">
    <w:p w:rsidR="00D524F4" w:rsidRDefault="00D524F4"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F7F47"/>
    <w:multiLevelType w:val="hybridMultilevel"/>
    <w:tmpl w:val="4F226544"/>
    <w:lvl w:ilvl="0" w:tplc="E1CA8308">
      <w:start w:val="1"/>
      <w:numFmt w:val="decimal"/>
      <w:lvlText w:val="%1)"/>
      <w:lvlJc w:val="left"/>
      <w:pPr>
        <w:ind w:left="1065" w:hanging="360"/>
      </w:pPr>
      <w:rPr>
        <w:rFonts w:hint="default"/>
        <w:b w:val="0"/>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B2336D0"/>
    <w:multiLevelType w:val="hybridMultilevel"/>
    <w:tmpl w:val="212E57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9734F7E"/>
    <w:multiLevelType w:val="hybridMultilevel"/>
    <w:tmpl w:val="67EC3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DC080F"/>
    <w:multiLevelType w:val="multilevel"/>
    <w:tmpl w:val="E1088C28"/>
    <w:numStyleLink w:val="1"/>
  </w:abstractNum>
  <w:abstractNum w:abstractNumId="4" w15:restartNumberingAfterBreak="0">
    <w:nsid w:val="33922C12"/>
    <w:multiLevelType w:val="singleLevel"/>
    <w:tmpl w:val="972879EA"/>
    <w:lvl w:ilvl="0">
      <w:start w:val="1"/>
      <w:numFmt w:val="russianLower"/>
      <w:lvlText w:val="%1."/>
      <w:lvlJc w:val="left"/>
      <w:pPr>
        <w:tabs>
          <w:tab w:val="num" w:pos="900"/>
        </w:tabs>
        <w:ind w:left="900" w:hanging="360"/>
      </w:pPr>
      <w:rPr>
        <w:rFonts w:hint="default"/>
      </w:rPr>
    </w:lvl>
  </w:abstractNum>
  <w:abstractNum w:abstractNumId="5" w15:restartNumberingAfterBreak="0">
    <w:nsid w:val="459B0D55"/>
    <w:multiLevelType w:val="multilevel"/>
    <w:tmpl w:val="E1088C28"/>
    <w:lvl w:ilvl="0">
      <w:start w:val="1"/>
      <w:numFmt w:val="russianLow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 w15:restartNumberingAfterBreak="0">
    <w:nsid w:val="48A226FA"/>
    <w:multiLevelType w:val="hybridMultilevel"/>
    <w:tmpl w:val="0F3E195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ED17388"/>
    <w:multiLevelType w:val="multilevel"/>
    <w:tmpl w:val="E1088C28"/>
    <w:numStyleLink w:val="1"/>
  </w:abstractNum>
  <w:abstractNum w:abstractNumId="8" w15:restartNumberingAfterBreak="0">
    <w:nsid w:val="55A86860"/>
    <w:multiLevelType w:val="multilevel"/>
    <w:tmpl w:val="E1088C28"/>
    <w:styleLink w:val="1"/>
    <w:lvl w:ilvl="0">
      <w:start w:val="1"/>
      <w:numFmt w:val="russianLow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15:restartNumberingAfterBreak="0">
    <w:nsid w:val="5C100DDD"/>
    <w:multiLevelType w:val="singleLevel"/>
    <w:tmpl w:val="972879EA"/>
    <w:lvl w:ilvl="0">
      <w:start w:val="1"/>
      <w:numFmt w:val="russianLower"/>
      <w:lvlText w:val="%1."/>
      <w:lvlJc w:val="left"/>
      <w:pPr>
        <w:ind w:left="900" w:hanging="360"/>
      </w:pPr>
      <w:rPr>
        <w:rFonts w:hint="default"/>
      </w:rPr>
    </w:lvl>
  </w:abstractNum>
  <w:abstractNum w:abstractNumId="10" w15:restartNumberingAfterBreak="0">
    <w:nsid w:val="66CC72F0"/>
    <w:multiLevelType w:val="hybridMultilevel"/>
    <w:tmpl w:val="AC36031A"/>
    <w:lvl w:ilvl="0" w:tplc="A734154C">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69BA504E"/>
    <w:multiLevelType w:val="hybridMultilevel"/>
    <w:tmpl w:val="E708AFAC"/>
    <w:lvl w:ilvl="0" w:tplc="76E6C2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9BE4182"/>
    <w:multiLevelType w:val="hybridMultilevel"/>
    <w:tmpl w:val="5F409E56"/>
    <w:lvl w:ilvl="0" w:tplc="A734154C">
      <w:start w:val="1"/>
      <w:numFmt w:val="decimal"/>
      <w:lvlText w:val="%1)"/>
      <w:lvlJc w:val="left"/>
      <w:pPr>
        <w:tabs>
          <w:tab w:val="num" w:pos="1669"/>
        </w:tabs>
        <w:ind w:left="1669" w:hanging="9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EE14C11"/>
    <w:multiLevelType w:val="hybridMultilevel"/>
    <w:tmpl w:val="1F9AD13A"/>
    <w:lvl w:ilvl="0" w:tplc="A734154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8"/>
  </w:num>
  <w:num w:numId="3">
    <w:abstractNumId w:val="3"/>
    <w:lvlOverride w:ilvl="0">
      <w:lvl w:ilvl="0">
        <w:start w:val="1"/>
        <w:numFmt w:val="russianLower"/>
        <w:lvlText w:val="%1."/>
        <w:lvlJc w:val="left"/>
        <w:pPr>
          <w:tabs>
            <w:tab w:val="num" w:pos="900"/>
          </w:tabs>
          <w:ind w:left="900" w:hanging="360"/>
        </w:pPr>
        <w:rPr>
          <w:rFonts w:hint="default"/>
          <w:b/>
        </w:rPr>
      </w:lvl>
    </w:lvlOverride>
    <w:lvlOverride w:ilvl="1">
      <w:lvl w:ilvl="1">
        <w:start w:val="1"/>
        <w:numFmt w:val="lowerLetter"/>
        <w:lvlText w:val="%2."/>
        <w:lvlJc w:val="left"/>
        <w:pPr>
          <w:tabs>
            <w:tab w:val="num" w:pos="1620"/>
          </w:tabs>
          <w:ind w:left="1620" w:hanging="360"/>
        </w:pPr>
      </w:lvl>
    </w:lvlOverride>
    <w:lvlOverride w:ilvl="2">
      <w:lvl w:ilvl="2">
        <w:start w:val="1"/>
        <w:numFmt w:val="lowerRoman"/>
        <w:lvlText w:val="%3."/>
        <w:lvlJc w:val="right"/>
        <w:pPr>
          <w:tabs>
            <w:tab w:val="num" w:pos="2340"/>
          </w:tabs>
          <w:ind w:left="2340" w:hanging="180"/>
        </w:pPr>
      </w:lvl>
    </w:lvlOverride>
    <w:lvlOverride w:ilvl="3">
      <w:lvl w:ilvl="3">
        <w:start w:val="1"/>
        <w:numFmt w:val="decimal"/>
        <w:lvlText w:val="%4."/>
        <w:lvlJc w:val="left"/>
        <w:pPr>
          <w:tabs>
            <w:tab w:val="num" w:pos="3060"/>
          </w:tabs>
          <w:ind w:left="3060" w:hanging="360"/>
        </w:pPr>
      </w:lvl>
    </w:lvlOverride>
    <w:lvlOverride w:ilvl="4">
      <w:lvl w:ilvl="4">
        <w:start w:val="1"/>
        <w:numFmt w:val="lowerLetter"/>
        <w:lvlText w:val="%5."/>
        <w:lvlJc w:val="left"/>
        <w:pPr>
          <w:tabs>
            <w:tab w:val="num" w:pos="3780"/>
          </w:tabs>
          <w:ind w:left="3780" w:hanging="360"/>
        </w:pPr>
      </w:lvl>
    </w:lvlOverride>
    <w:lvlOverride w:ilvl="5">
      <w:lvl w:ilvl="5">
        <w:start w:val="1"/>
        <w:numFmt w:val="lowerRoman"/>
        <w:lvlText w:val="%6."/>
        <w:lvlJc w:val="right"/>
        <w:pPr>
          <w:tabs>
            <w:tab w:val="num" w:pos="4500"/>
          </w:tabs>
          <w:ind w:left="4500" w:hanging="180"/>
        </w:pPr>
      </w:lvl>
    </w:lvlOverride>
    <w:lvlOverride w:ilvl="6">
      <w:lvl w:ilvl="6">
        <w:start w:val="1"/>
        <w:numFmt w:val="decimal"/>
        <w:lvlText w:val="%7."/>
        <w:lvlJc w:val="left"/>
        <w:pPr>
          <w:tabs>
            <w:tab w:val="num" w:pos="5220"/>
          </w:tabs>
          <w:ind w:left="5220" w:hanging="360"/>
        </w:pPr>
      </w:lvl>
    </w:lvlOverride>
    <w:lvlOverride w:ilvl="7">
      <w:lvl w:ilvl="7">
        <w:start w:val="1"/>
        <w:numFmt w:val="lowerLetter"/>
        <w:lvlText w:val="%8."/>
        <w:lvlJc w:val="left"/>
        <w:pPr>
          <w:tabs>
            <w:tab w:val="num" w:pos="5940"/>
          </w:tabs>
          <w:ind w:left="5940" w:hanging="360"/>
        </w:pPr>
      </w:lvl>
    </w:lvlOverride>
    <w:lvlOverride w:ilvl="8">
      <w:lvl w:ilvl="8">
        <w:start w:val="1"/>
        <w:numFmt w:val="lowerRoman"/>
        <w:lvlText w:val="%9."/>
        <w:lvlJc w:val="right"/>
        <w:pPr>
          <w:tabs>
            <w:tab w:val="num" w:pos="6660"/>
          </w:tabs>
          <w:ind w:left="6660" w:hanging="180"/>
        </w:pPr>
      </w:lvl>
    </w:lvlOverride>
  </w:num>
  <w:num w:numId="4">
    <w:abstractNumId w:val="12"/>
  </w:num>
  <w:num w:numId="5">
    <w:abstractNumId w:val="1"/>
  </w:num>
  <w:num w:numId="6">
    <w:abstractNumId w:val="2"/>
  </w:num>
  <w:num w:numId="7">
    <w:abstractNumId w:val="7"/>
    <w:lvlOverride w:ilvl="0">
      <w:lvl w:ilvl="0">
        <w:start w:val="1"/>
        <w:numFmt w:val="russianLower"/>
        <w:lvlText w:val="%1."/>
        <w:lvlJc w:val="left"/>
        <w:pPr>
          <w:tabs>
            <w:tab w:val="num" w:pos="900"/>
          </w:tabs>
          <w:ind w:left="900" w:hanging="360"/>
        </w:pPr>
        <w:rPr>
          <w:rFonts w:hint="default"/>
          <w:b/>
        </w:rPr>
      </w:lvl>
    </w:lvlOverride>
  </w:num>
  <w:num w:numId="8">
    <w:abstractNumId w:val="6"/>
  </w:num>
  <w:num w:numId="9">
    <w:abstractNumId w:val="4"/>
  </w:num>
  <w:num w:numId="10">
    <w:abstractNumId w:val="9"/>
  </w:num>
  <w:num w:numId="11">
    <w:abstractNumId w:val="13"/>
  </w:num>
  <w:num w:numId="12">
    <w:abstractNumId w:val="5"/>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404177"/>
    <w:rsid w:val="0042029C"/>
    <w:rsid w:val="005542D8"/>
    <w:rsid w:val="005A1F26"/>
    <w:rsid w:val="005B5D4B"/>
    <w:rsid w:val="006961EB"/>
    <w:rsid w:val="00755FAF"/>
    <w:rsid w:val="0083213D"/>
    <w:rsid w:val="00843529"/>
    <w:rsid w:val="00886888"/>
    <w:rsid w:val="008A0EF2"/>
    <w:rsid w:val="008E7D6B"/>
    <w:rsid w:val="00A6696F"/>
    <w:rsid w:val="00B628C6"/>
    <w:rsid w:val="00C47060"/>
    <w:rsid w:val="00CD6E5D"/>
    <w:rsid w:val="00D524F4"/>
    <w:rsid w:val="00DA0BF9"/>
    <w:rsid w:val="00DD671F"/>
    <w:rsid w:val="00E14580"/>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rsid w:val="00C47060"/>
    <w:rPr>
      <w:color w:val="0000FF"/>
      <w:u w:val="single"/>
    </w:rPr>
  </w:style>
  <w:style w:type="numbering" w:customStyle="1" w:styleId="1">
    <w:name w:val="Стиль1"/>
    <w:rsid w:val="00C47060"/>
    <w:pPr>
      <w:numPr>
        <w:numId w:val="2"/>
      </w:numPr>
    </w:pPr>
  </w:style>
  <w:style w:type="character" w:styleId="aa">
    <w:name w:val="Emphasis"/>
    <w:uiPriority w:val="20"/>
    <w:qFormat/>
    <w:rsid w:val="00C47060"/>
    <w:rPr>
      <w:i/>
      <w:iCs/>
    </w:rPr>
  </w:style>
  <w:style w:type="paragraph" w:customStyle="1" w:styleId="ConsPlusCell">
    <w:name w:val="ConsPlusCell"/>
    <w:rsid w:val="00C47060"/>
    <w:pPr>
      <w:widowControl w:val="0"/>
      <w:autoSpaceDE w:val="0"/>
      <w:autoSpaceDN w:val="0"/>
      <w:adjustRightInd w:val="0"/>
    </w:pPr>
    <w:rPr>
      <w:rFonts w:ascii="Times New Roman" w:eastAsia="Times New Roman" w:hAnsi="Times New Roman"/>
      <w:sz w:val="24"/>
      <w:szCs w:val="24"/>
    </w:rPr>
  </w:style>
  <w:style w:type="character" w:customStyle="1" w:styleId="field-container">
    <w:name w:val="field-container"/>
    <w:rsid w:val="00C47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riff44.ru/control/actteb/index.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66E7230B82C33E10A1E732470C5D25053EF873EB4707EF6007891B4DFF6372187D9A2FEE435FEB8OAfF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2ADDBBC08C37C46C54140DB2CBD6E94713A0DE84DC14F6760BFC7E176025106AEC2BBC46A236CBBR1n2E" TargetMode="External"/><Relationship Id="rId4" Type="http://schemas.openxmlformats.org/officeDocument/2006/relationships/webSettings" Target="webSettings.xml"/><Relationship Id="rId9" Type="http://schemas.openxmlformats.org/officeDocument/2006/relationships/hyperlink" Target="consultantplus://offline/ref=A5F33A9E4BB79E5CE73F183EEF0E11E72206597810252E00388F76783A696554D0586805893861EDD47B55v4b2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14843</Words>
  <Characters>84609</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2018-02-14T06:48:00Z</dcterms:created>
  <dcterms:modified xsi:type="dcterms:W3CDTF">2018-02-14T06:48:00Z</dcterms:modified>
</cp:coreProperties>
</file>