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8C" w:rsidRDefault="004A7F8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7F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F8C" w:rsidRDefault="004A7F8C">
            <w:pPr>
              <w:pStyle w:val="ConsPlusNormal"/>
            </w:pPr>
            <w:r>
              <w:t>5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F8C" w:rsidRDefault="004A7F8C">
            <w:pPr>
              <w:pStyle w:val="ConsPlusNormal"/>
              <w:jc w:val="right"/>
            </w:pPr>
            <w:r>
              <w:t>N 223-5-ЗКО</w:t>
            </w:r>
          </w:p>
        </w:tc>
      </w:tr>
    </w:tbl>
    <w:p w:rsidR="004A7F8C" w:rsidRDefault="004A7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Title"/>
        <w:jc w:val="center"/>
      </w:pPr>
      <w:r>
        <w:t>ЗАКОН</w:t>
      </w:r>
    </w:p>
    <w:p w:rsidR="004A7F8C" w:rsidRDefault="004A7F8C">
      <w:pPr>
        <w:pStyle w:val="ConsPlusTitle"/>
        <w:jc w:val="center"/>
      </w:pPr>
      <w:r>
        <w:t>КОСТРОМСКОЙ ОБЛАСТИ</w:t>
      </w:r>
    </w:p>
    <w:p w:rsidR="004A7F8C" w:rsidRDefault="004A7F8C">
      <w:pPr>
        <w:pStyle w:val="ConsPlusTitle"/>
        <w:jc w:val="center"/>
      </w:pPr>
    </w:p>
    <w:p w:rsidR="004A7F8C" w:rsidRDefault="004A7F8C">
      <w:pPr>
        <w:pStyle w:val="ConsPlusTitle"/>
        <w:jc w:val="center"/>
      </w:pPr>
      <w:r>
        <w:t>О ПОРЯДКЕ ПЕРЕМЕЩЕНИЯ ЗАДЕРЖАННЫХ ТРАНСПОРТНЫХ СРЕДСТВ</w:t>
      </w:r>
    </w:p>
    <w:p w:rsidR="004A7F8C" w:rsidRDefault="004A7F8C">
      <w:pPr>
        <w:pStyle w:val="ConsPlusTitle"/>
        <w:jc w:val="center"/>
      </w:pPr>
      <w:r>
        <w:t>НА СПЕЦИАЛИЗИРОВАННУЮ СТОЯНКУ, ИХ ХРАНЕНИЯ И ВОЗВРАТА,</w:t>
      </w:r>
    </w:p>
    <w:p w:rsidR="004A7F8C" w:rsidRDefault="004A7F8C">
      <w:pPr>
        <w:pStyle w:val="ConsPlusTitle"/>
        <w:jc w:val="center"/>
      </w:pPr>
      <w:r>
        <w:t>ОПЛАТЫ СТОИМОСТИ ПЕРЕМЕЩЕНИЯ И ХРАНЕНИЯ ЗАДЕРЖАННЫХ</w:t>
      </w:r>
    </w:p>
    <w:p w:rsidR="004A7F8C" w:rsidRDefault="004A7F8C">
      <w:pPr>
        <w:pStyle w:val="ConsPlusTitle"/>
        <w:jc w:val="center"/>
      </w:pPr>
      <w:r>
        <w:t>ТРАНСПОРТНЫХ СРЕДСТВ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jc w:val="right"/>
      </w:pPr>
      <w:r>
        <w:t>Принят Костромской областной Думой</w:t>
      </w:r>
    </w:p>
    <w:p w:rsidR="004A7F8C" w:rsidRDefault="004A7F8C">
      <w:pPr>
        <w:pStyle w:val="ConsPlusNormal"/>
        <w:jc w:val="right"/>
      </w:pPr>
      <w:r>
        <w:t>26 апреля 2012 года</w:t>
      </w:r>
    </w:p>
    <w:p w:rsidR="004A7F8C" w:rsidRDefault="004A7F8C">
      <w:pPr>
        <w:pStyle w:val="ConsPlusNormal"/>
        <w:jc w:val="center"/>
      </w:pPr>
    </w:p>
    <w:p w:rsidR="004A7F8C" w:rsidRDefault="004A7F8C">
      <w:pPr>
        <w:pStyle w:val="ConsPlusNormal"/>
        <w:jc w:val="center"/>
      </w:pPr>
      <w:r>
        <w:t>Список изменяющих документов</w:t>
      </w:r>
    </w:p>
    <w:p w:rsidR="004A7F8C" w:rsidRDefault="004A7F8C">
      <w:pPr>
        <w:pStyle w:val="ConsPlusNormal"/>
        <w:jc w:val="center"/>
      </w:pPr>
      <w:r>
        <w:t>(в ред. Законов Костромской области</w:t>
      </w:r>
    </w:p>
    <w:p w:rsidR="004A7F8C" w:rsidRDefault="004A7F8C">
      <w:pPr>
        <w:pStyle w:val="ConsPlusNormal"/>
        <w:jc w:val="center"/>
      </w:pPr>
      <w:r>
        <w:t xml:space="preserve">от 20.12.2016 </w:t>
      </w:r>
      <w:hyperlink r:id="rId4" w:history="1">
        <w:r>
          <w:rPr>
            <w:color w:val="0000FF"/>
          </w:rPr>
          <w:t>N 182-6-ЗКО</w:t>
        </w:r>
      </w:hyperlink>
      <w:r>
        <w:t xml:space="preserve">, от 01.02.2017 </w:t>
      </w:r>
      <w:hyperlink r:id="rId5" w:history="1">
        <w:r>
          <w:rPr>
            <w:color w:val="0000FF"/>
          </w:rPr>
          <w:t>N 203-6-ЗКО</w:t>
        </w:r>
      </w:hyperlink>
      <w:r>
        <w:t>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 xml:space="preserve">Настоящий Закон определяет порядок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в случаях, предусмотренных </w:t>
      </w:r>
      <w:hyperlink r:id="rId6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правонарушениях, за исключением транспортных средств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обороны.</w:t>
      </w:r>
    </w:p>
    <w:p w:rsidR="004A7F8C" w:rsidRDefault="004A7F8C">
      <w:pPr>
        <w:pStyle w:val="ConsPlusNormal"/>
        <w:jc w:val="both"/>
      </w:pPr>
      <w:r>
        <w:t xml:space="preserve">(в ред. Законов Костромской области от 20.12.2016 </w:t>
      </w:r>
      <w:hyperlink r:id="rId7" w:history="1">
        <w:r>
          <w:rPr>
            <w:color w:val="0000FF"/>
          </w:rPr>
          <w:t>N 182-6-ЗКО</w:t>
        </w:r>
      </w:hyperlink>
      <w:r>
        <w:t xml:space="preserve">, от 01.02.2017 </w:t>
      </w:r>
      <w:hyperlink r:id="rId8" w:history="1">
        <w:r>
          <w:rPr>
            <w:color w:val="0000FF"/>
          </w:rPr>
          <w:t>N 203-6-ЗКО</w:t>
        </w:r>
      </w:hyperlink>
      <w:r>
        <w:t>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</w:t>
      </w:r>
      <w:hyperlink r:id="rId11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4A7F8C" w:rsidRDefault="004A7F8C">
      <w:pPr>
        <w:pStyle w:val="ConsPlusNormal"/>
        <w:ind w:firstLine="540"/>
        <w:jc w:val="both"/>
      </w:pPr>
      <w:r>
        <w:t xml:space="preserve">задержанное транспортное средство - транспортное средство, решение </w:t>
      </w:r>
      <w:proofErr w:type="gramStart"/>
      <w:r>
        <w:t>о задержании</w:t>
      </w:r>
      <w:proofErr w:type="gramEnd"/>
      <w:r>
        <w:t xml:space="preserve"> которого принято уполномоченным должностным лицом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качестве меры обеспечения производства по делу об административном правонарушении;</w:t>
      </w:r>
    </w:p>
    <w:p w:rsidR="004A7F8C" w:rsidRDefault="004A7F8C">
      <w:pPr>
        <w:pStyle w:val="ConsPlusNormal"/>
        <w:ind w:firstLine="540"/>
        <w:jc w:val="both"/>
      </w:pPr>
      <w:r>
        <w:t>специализированная стоянка - специально отведенное охраняемое место для хранения задержанных транспортных средств, предусматривающее наличие контрольно-пропускного пункта и ограждения, обеспечивающих ограничение доступа на территорию специализированной стоянки посторонних лиц, помещения для осуществления оплаты стоимости перемещения и хранения задержанных транспортных средств;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 xml:space="preserve">исполнители услуг по перемещению и (или) хранению задержанных транспортных средств - коммерческая организация, некоммерческая организация, осуществляющая деятельность, приносящую ей доход, индивидуальный предприниматель, заключившая (заключивший) по результатам торгов (аукцион на понижение цены) договор на осуществление деятельности по </w:t>
      </w:r>
      <w:r>
        <w:lastRenderedPageBreak/>
        <w:t>перемещению задержанных транспортных средств на специализированную стоянку, их хранению и возврату (далее - исполнитель услуг);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Костромской области от 01.02.2017 N 203-6-ЗКО.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3.1. Организация и проведение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</w:r>
    </w:p>
    <w:p w:rsidR="004A7F8C" w:rsidRDefault="004A7F8C">
      <w:pPr>
        <w:pStyle w:val="ConsPlusNormal"/>
        <w:ind w:firstLine="540"/>
        <w:jc w:val="both"/>
      </w:pPr>
    </w:p>
    <w:p w:rsidR="004A7F8C" w:rsidRDefault="004A7F8C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1. Деятельность по перемещению задержанных транспортных средств на специализированную стоянку, их хранению и возврату осуществляется исполнителем услуг на основании договора, заключенного по результатам торгов (аукцион на понижение цены).</w:t>
      </w:r>
    </w:p>
    <w:p w:rsidR="004A7F8C" w:rsidRDefault="004A7F8C">
      <w:pPr>
        <w:pStyle w:val="ConsPlusNormal"/>
        <w:ind w:firstLine="540"/>
        <w:jc w:val="both"/>
      </w:pPr>
      <w:r>
        <w:t>2. Организация и проведение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 осуществляются в порядке и на условиях, установленных администрацией Костромской области.</w:t>
      </w:r>
    </w:p>
    <w:p w:rsidR="004A7F8C" w:rsidRDefault="004A7F8C">
      <w:pPr>
        <w:pStyle w:val="ConsPlusNormal"/>
        <w:ind w:firstLine="540"/>
        <w:jc w:val="both"/>
      </w:pPr>
      <w:r>
        <w:t>3. Полномочия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 могут быть переданы законом Костромской области для осуществления органам местного самоуправления муниципальных образований Костромской области в соответствии с федеральными законами.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Костромской области от 01.02.2017 N 203-6-ЗКО.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5. Порядок перемещения на специализированную стоянку задержанных транспортных средств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1. Задержанное транспортное средство подлежит перемещению на ближайшую специализированную стоянку для хранения.</w:t>
      </w:r>
    </w:p>
    <w:p w:rsidR="004A7F8C" w:rsidRDefault="004A7F8C">
      <w:pPr>
        <w:pStyle w:val="ConsPlusNormal"/>
        <w:ind w:firstLine="540"/>
        <w:jc w:val="both"/>
      </w:pPr>
      <w:r>
        <w:t xml:space="preserve">Учитывая конструктивные особенности троллейбусов, маломерных судов, при их задержании в случаях, предусмотренных </w:t>
      </w:r>
      <w:hyperlink r:id="rId18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правонарушениях, они подлежат помещению соответственно в троллейбусное депо, на базу (сооружение) для стоянок маломерных судов.</w:t>
      </w:r>
    </w:p>
    <w:p w:rsidR="004A7F8C" w:rsidRDefault="004A7F8C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 xml:space="preserve">2.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Костромской области от 01.02.2017 N 203-6-ЗКО.</w:t>
      </w:r>
    </w:p>
    <w:p w:rsidR="004A7F8C" w:rsidRDefault="004A7F8C">
      <w:pPr>
        <w:pStyle w:val="ConsPlusNormal"/>
        <w:ind w:firstLine="540"/>
        <w:jc w:val="both"/>
      </w:pPr>
      <w:r>
        <w:t xml:space="preserve">3. Представитель исполнителя услуги при приемке задержанного транспортного средства от должностного лица, принявшего решение о задержании транспортного средства, опечатывает конструктивно предусмотренные места доступа в транспортное средство, заполняет акт приема-передачи задержанного транспортного средства на перемещение и хранение в трех экземплярах, по одному для соответствующего территориального органа федерального органа исполнительной власти, осуществляющего в установленном порядке производство по делам об административных правонарушениях, предусмотренных </w:t>
      </w:r>
      <w:hyperlink r:id="rId21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правонарушениях, исполнителя услуги и лица, в отношении которого применена мера обеспечения производства по делу об административном правонарушении в виде задержания транспортного средства.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>Типовая форма акта приема-передачи задержанного транспортного средства на перемещение и хранение утверждается администрацией Костромской области.</w:t>
      </w:r>
    </w:p>
    <w:p w:rsidR="004A7F8C" w:rsidRDefault="004A7F8C">
      <w:pPr>
        <w:pStyle w:val="ConsPlusNormal"/>
        <w:ind w:firstLine="540"/>
        <w:jc w:val="both"/>
      </w:pPr>
      <w:r>
        <w:t xml:space="preserve">4. Лицу, в отношении которого применена мера обеспечения производства по делу об административном правонарушении в виде задержания транспортного средства, сообщается о месте хранения задержанного транспортного средства при вручении протокола о задержании транспортного средства и акта приема-передачи задержанного транспортного средства на </w:t>
      </w:r>
      <w:r>
        <w:lastRenderedPageBreak/>
        <w:t>перемещение и хранение.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Костромской области от 20.12.2016 N 182-6-ЗКО)</w:t>
      </w:r>
    </w:p>
    <w:p w:rsidR="004A7F8C" w:rsidRDefault="004A7F8C">
      <w:pPr>
        <w:pStyle w:val="ConsPlusNormal"/>
        <w:ind w:firstLine="540"/>
        <w:jc w:val="both"/>
      </w:pPr>
      <w:r>
        <w:t xml:space="preserve">5-6.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Костромской области от 01.02.2017 N 203-6-ЗКО.</w:t>
      </w:r>
    </w:p>
    <w:p w:rsidR="004A7F8C" w:rsidRDefault="004A7F8C">
      <w:pPr>
        <w:pStyle w:val="ConsPlusNormal"/>
        <w:ind w:firstLine="540"/>
        <w:jc w:val="both"/>
      </w:pPr>
      <w:r>
        <w:t>7. Перемещение задержанного транспортного средства соответственно на специализированную стоянку, в троллейбусное депо, на базу (сооружение) для стоянок маломерных судов осуществляется путем перемещения его при помощи другого транспортного средства или водителем задержанного транспортного средства либо должностным лицом, принявшим решение о задержании транспортного средства с соблюдением необходимых мер по сохранности задержанного транспортного средства.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6. Порядок хранения на специализированной стоянке задержанных транспортных средств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1. При помещении задержанного транспортного средства на специализированную стоянку для хранения в журнале учета задержанных транспортных средств, помещенных на специализированную стоянку, фиксируются дата и время помещения задержанного транспортного средства на хранение, сведения о задержанном транспортном средстве (марка, модель, государственный регистрационный знак), сведения о лицах, осуществивших перемещение задержанного транспортного средства, а также принявших его на хранение.</w:t>
      </w:r>
    </w:p>
    <w:p w:rsidR="004A7F8C" w:rsidRDefault="004A7F8C">
      <w:pPr>
        <w:pStyle w:val="ConsPlusNormal"/>
        <w:ind w:firstLine="540"/>
        <w:jc w:val="both"/>
      </w:pPr>
      <w:r>
        <w:t>2. Срок хранения задержанного транспортного средства исчисляется в часах, начиная с момента его помещения на специализированную стоянку.</w:t>
      </w:r>
    </w:p>
    <w:p w:rsidR="004A7F8C" w:rsidRDefault="004A7F8C">
      <w:pPr>
        <w:pStyle w:val="ConsPlusNormal"/>
        <w:ind w:firstLine="540"/>
        <w:jc w:val="both"/>
      </w:pPr>
      <w:r>
        <w:t>3. Доступ лица, в отношении которого применена мера обеспечения производства по делу об административном правонарушении в виде задержания транспортного средства, владельца, представителя владельца или лица, имеющего при себе документы, необходимые для управления данным транспортным средством, к находящемуся на специализированной стоянке задержанному транспортному средству осуществляется в присутствии представителя исполнителя услуги.</w:t>
      </w:r>
    </w:p>
    <w:p w:rsidR="004A7F8C" w:rsidRDefault="004A7F8C">
      <w:pPr>
        <w:pStyle w:val="ConsPlusNormal"/>
        <w:jc w:val="both"/>
      </w:pPr>
      <w:r>
        <w:t xml:space="preserve">(в ред. Законов Костромской области от 20.12.2016 </w:t>
      </w:r>
      <w:hyperlink r:id="rId26" w:history="1">
        <w:r>
          <w:rPr>
            <w:color w:val="0000FF"/>
          </w:rPr>
          <w:t>N 182-6-ЗКО</w:t>
        </w:r>
      </w:hyperlink>
      <w:r>
        <w:t xml:space="preserve">, от 01.02.2017 </w:t>
      </w:r>
      <w:hyperlink r:id="rId27" w:history="1">
        <w:r>
          <w:rPr>
            <w:color w:val="0000FF"/>
          </w:rPr>
          <w:t>N 203-6-ЗКО</w:t>
        </w:r>
      </w:hyperlink>
      <w:r>
        <w:t>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7. Порядок оплаты стоимости перемещения и хранения задержанных транспортных средств на специализированной стоянке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1. Лицо, привлеченное к административной ответственности за административное правонарушение, повлекшее применение задержания транспортного средства, оплачивает стоимость перемещения и хранения задержанного транспортного средства в сроки, которые устанавливаются исполнительным органом государственной власти Костромской области в сфере государственного регулирования цен (тарифов), и по тарифам, определенным по результатам аукциона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 или установленным исполнительным органом государственной власти Костромской области в сфере государственного регулирования цен (тарифов) (в случае признания торгов несостоявшимися).</w:t>
      </w:r>
    </w:p>
    <w:p w:rsidR="004A7F8C" w:rsidRDefault="004A7F8C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 xml:space="preserve">2. В случаях, предусмотренных </w:t>
      </w:r>
      <w:hyperlink r:id="rId30" w:history="1">
        <w:r>
          <w:rPr>
            <w:color w:val="0000FF"/>
          </w:rPr>
          <w:t>частью 12 статьи 27.13</w:t>
        </w:r>
      </w:hyperlink>
      <w:r>
        <w:t xml:space="preserve"> Кодекса Российской Федерации об административных правонарушениях, лицо, совершившее противоправные действия (бездействие), повлекшие задержание транспортного средства, его родители или иные законные представители оплачивают стоимость перемещения и хранения задержанного транспортного средства в сроки, которые устанавливаются исполнительным органом государственной власти Костромской области в сфере государственного регулирования цен (тарифов), и по тарифам, определенным по результатам аукциона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 или установленным исполнительным органом государственной власти Костромской области в сфере государственного регулирования цен (тарифов) (в случае признания торгов несостоявшимися).</w:t>
      </w:r>
    </w:p>
    <w:p w:rsidR="004A7F8C" w:rsidRDefault="004A7F8C">
      <w:pPr>
        <w:pStyle w:val="ConsPlusNormal"/>
        <w:jc w:val="both"/>
      </w:pPr>
      <w:r>
        <w:lastRenderedPageBreak/>
        <w:t xml:space="preserve">(часть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ind w:firstLine="540"/>
        <w:jc w:val="both"/>
      </w:pPr>
      <w:r>
        <w:t xml:space="preserve">3.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Костромской области от 20.12.2016 N 182-6-ЗКО.</w:t>
      </w:r>
    </w:p>
    <w:p w:rsidR="004A7F8C" w:rsidRDefault="004A7F8C">
      <w:pPr>
        <w:pStyle w:val="ConsPlusNormal"/>
        <w:ind w:firstLine="540"/>
        <w:jc w:val="both"/>
      </w:pPr>
      <w:r>
        <w:t>4. Плата за хранение задержанного транспортного средства взимается за каждый полный час его нахождения на специализированной стоянке. Количество часов нахождения задержанного транспортного средства на специализированной стоянке определяется на основании данных, указанных в журнале учета задержанных транспортных средств, помещенных на специализированную стоянку.</w:t>
      </w:r>
    </w:p>
    <w:p w:rsidR="004A7F8C" w:rsidRDefault="004A7F8C">
      <w:pPr>
        <w:pStyle w:val="ConsPlusNormal"/>
        <w:ind w:firstLine="540"/>
        <w:jc w:val="both"/>
      </w:pPr>
      <w:r>
        <w:t xml:space="preserve">5.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Костромской области от 01.02.2017 N 203-6-ЗКО.</w:t>
      </w:r>
    </w:p>
    <w:p w:rsidR="004A7F8C" w:rsidRDefault="004A7F8C">
      <w:pPr>
        <w:pStyle w:val="ConsPlusNormal"/>
        <w:ind w:firstLine="540"/>
        <w:jc w:val="both"/>
      </w:pPr>
      <w:r>
        <w:t>6. Оплата стоимости перемещения и хранения задержанного транспортного средства производится в соответствии с требованиями к порядку расчетов, установленных законодательством Российской Федерации.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8. Порядок возврата задержанных транспортных средств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1. Возврат задержанных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осуществляется незамедлительно после устранения причины их задержания.</w:t>
      </w:r>
    </w:p>
    <w:p w:rsidR="004A7F8C" w:rsidRDefault="004A7F8C">
      <w:pPr>
        <w:pStyle w:val="ConsPlusNormal"/>
        <w:jc w:val="both"/>
      </w:pPr>
      <w:r>
        <w:t xml:space="preserve">(часть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Костромской области от 20.12.2016 N 182-6-ЗКО)</w:t>
      </w:r>
    </w:p>
    <w:p w:rsidR="004A7F8C" w:rsidRDefault="004A7F8C">
      <w:pPr>
        <w:pStyle w:val="ConsPlusNormal"/>
        <w:ind w:firstLine="540"/>
        <w:jc w:val="both"/>
      </w:pPr>
      <w:r>
        <w:t xml:space="preserve">2-3. Утратили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Костромской области от 20.12.2016 N 182-6-ЗКО.</w:t>
      </w:r>
    </w:p>
    <w:p w:rsidR="004A7F8C" w:rsidRDefault="004A7F8C">
      <w:pPr>
        <w:pStyle w:val="ConsPlusNormal"/>
        <w:ind w:firstLine="540"/>
        <w:jc w:val="both"/>
      </w:pPr>
      <w:r>
        <w:t>4. При возврате задержанного транспортного средства со специализированной стоянки в журнале учета задержанных транспортных средств, помещенных на специализированную стоянку, а также в акте приема-передачи задержанного транспортного средства на перемещение и хранение, составленном при перемещении задержанного транспортного средства на специализированную стоянку, указываются сведения о лице, которому возвращено транспортное средство, дата и время возврата.</w:t>
      </w:r>
    </w:p>
    <w:p w:rsidR="004A7F8C" w:rsidRDefault="004A7F8C">
      <w:pPr>
        <w:pStyle w:val="ConsPlusNormal"/>
        <w:ind w:firstLine="540"/>
        <w:jc w:val="both"/>
      </w:pPr>
      <w:r>
        <w:t>5. При получении задержанного транспортного средства со специализированной стоянки его владелец, представитель владельца или лицо, имеющее при себе документы, необходимые для управления данным транспортным средством, в целях освидетельствования его сохранности производит осмотр задержанного транспортного средства и делает соответствующую отметку об этом в акте приема-передачи задержанного транспортного средства на перемещение и хранение.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Костромской области от 20.12.2016 N 182-6-ЗКО)</w:t>
      </w:r>
    </w:p>
    <w:p w:rsidR="004A7F8C" w:rsidRDefault="004A7F8C">
      <w:pPr>
        <w:pStyle w:val="ConsPlusNormal"/>
        <w:ind w:firstLine="540"/>
        <w:jc w:val="both"/>
      </w:pPr>
      <w:r>
        <w:t>При возникновении у владельца, представителя владельца или лица, имеющего при себе документы, необходимые для управления данным транспортным средством, претензий к сохранности задержанного транспортного средства при перемещении и хранении на специализированной стоянке об этом делается соответствующая отметка в акте приема-передачи задержанного транспортного средства на перемещение и хранение.</w:t>
      </w:r>
    </w:p>
    <w:p w:rsidR="004A7F8C" w:rsidRDefault="004A7F8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Костромской области от 20.12.2016 N 182-6-ЗКО)</w:t>
      </w:r>
    </w:p>
    <w:p w:rsidR="004A7F8C" w:rsidRDefault="004A7F8C">
      <w:pPr>
        <w:pStyle w:val="ConsPlusNormal"/>
        <w:ind w:firstLine="540"/>
        <w:jc w:val="both"/>
      </w:pPr>
      <w:r>
        <w:t>6. Вред, причиненный задержанному транспортному средству при его перемещении или хранении на специализированной стоянке, возмещается в соответствии с законодательством Российской Федерации.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8.1. Представление информации организатором аукциона на право заключения договора на осуществление деятельности по перемещению задержанных транспортных средств на специализированную стоянку, их хранению и возврату, исполнителями услуг в целях реализации настоящего Закона</w:t>
      </w:r>
    </w:p>
    <w:p w:rsidR="004A7F8C" w:rsidRDefault="004A7F8C">
      <w:pPr>
        <w:pStyle w:val="ConsPlusNormal"/>
        <w:ind w:firstLine="540"/>
        <w:jc w:val="both"/>
      </w:pPr>
    </w:p>
    <w:p w:rsidR="004A7F8C" w:rsidRDefault="004A7F8C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Костромской области от 01.02.2017 N 203-6-ЗКО)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 xml:space="preserve">1. Организатор аукциона на право заключения договора на осуществление деятельности по перемещению задержанных транспортных средств на специализированную стоянку, их хранению и возврату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стоянку, их хранению и возврату направляет копию такого договора в соответствующий территориальный орган </w:t>
      </w:r>
      <w:r>
        <w:lastRenderedPageBreak/>
        <w:t xml:space="preserve">федерального органа исполнительной власти, осуществляющий в установленном порядке производство по делам об административных правонарушениях, предусмотренных </w:t>
      </w:r>
      <w:hyperlink r:id="rId40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правонарушениях.</w:t>
      </w:r>
    </w:p>
    <w:p w:rsidR="004A7F8C" w:rsidRDefault="004A7F8C">
      <w:pPr>
        <w:pStyle w:val="ConsPlusNormal"/>
        <w:ind w:firstLine="540"/>
        <w:jc w:val="both"/>
      </w:pPr>
      <w:r>
        <w:t>2. Исполнители услуг:</w:t>
      </w:r>
    </w:p>
    <w:p w:rsidR="004A7F8C" w:rsidRDefault="004A7F8C">
      <w:pPr>
        <w:pStyle w:val="ConsPlusNormal"/>
        <w:ind w:firstLine="540"/>
        <w:jc w:val="both"/>
      </w:pPr>
      <w:r>
        <w:t xml:space="preserve">1)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стоянку, их хранению и возврату направляют в соответствующий территориальный орган федерального органа исполнительной власти, осуществляющий в установленном порядке производство по делам об административных правонарушениях, предусмотренных </w:t>
      </w:r>
      <w:hyperlink r:id="rId41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правонарушениях, сведения о своем местонахождении, в том числе специализированной стоянки, контактные телефоны, сведения о должностных лицах, ответственных за перемещение и (или) хранение задержанных транспортных средств, сведения о транспортных средствах, занятых при транспортировке задержанных транспортных средств;</w:t>
      </w:r>
    </w:p>
    <w:p w:rsidR="004A7F8C" w:rsidRDefault="004A7F8C">
      <w:pPr>
        <w:pStyle w:val="ConsPlusNormal"/>
        <w:ind w:firstLine="540"/>
        <w:jc w:val="both"/>
      </w:pPr>
      <w:r>
        <w:t xml:space="preserve">2) направляют в соответствующий территориальный орган федерального органа исполнительной власти, осуществляющий в установленном порядке производство по делам об административных правонарушениях, предусмотренных </w:t>
      </w:r>
      <w:hyperlink r:id="rId42" w:history="1">
        <w:r>
          <w:rPr>
            <w:color w:val="0000FF"/>
          </w:rPr>
          <w:t>частью 1 статьи 27.13</w:t>
        </w:r>
      </w:hyperlink>
      <w:r>
        <w:t xml:space="preserve"> Кодекса Российской Федерации об административных правонарушениях, информацию об изменении сведений, указанных в пункте 1 настоящей части, в течение одного дня со дня изменения таких сведений;</w:t>
      </w:r>
    </w:p>
    <w:p w:rsidR="004A7F8C" w:rsidRDefault="004A7F8C">
      <w:pPr>
        <w:pStyle w:val="ConsPlusNormal"/>
        <w:ind w:firstLine="540"/>
        <w:jc w:val="both"/>
      </w:pPr>
      <w:r>
        <w:t>3) информируют граждан о стоимости перемещения и хранения задержанных транспортных средств.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ind w:firstLine="540"/>
        <w:jc w:val="both"/>
      </w:pPr>
      <w:r>
        <w:t>Настоящий Закон вступает в силу с 1 июля 2012 года.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jc w:val="right"/>
      </w:pPr>
      <w:r>
        <w:t>Губернатор</w:t>
      </w:r>
    </w:p>
    <w:p w:rsidR="004A7F8C" w:rsidRDefault="004A7F8C">
      <w:pPr>
        <w:pStyle w:val="ConsPlusNormal"/>
        <w:jc w:val="right"/>
      </w:pPr>
      <w:r>
        <w:t>Костромской области</w:t>
      </w:r>
    </w:p>
    <w:p w:rsidR="004A7F8C" w:rsidRDefault="004A7F8C">
      <w:pPr>
        <w:pStyle w:val="ConsPlusNormal"/>
        <w:jc w:val="right"/>
      </w:pPr>
      <w:r>
        <w:t>С.СИТНИКОВ</w:t>
      </w:r>
    </w:p>
    <w:p w:rsidR="004A7F8C" w:rsidRDefault="004A7F8C">
      <w:pPr>
        <w:pStyle w:val="ConsPlusNormal"/>
      </w:pPr>
      <w:r>
        <w:t>5 мая 2012 года</w:t>
      </w:r>
    </w:p>
    <w:p w:rsidR="004A7F8C" w:rsidRDefault="004A7F8C">
      <w:pPr>
        <w:pStyle w:val="ConsPlusNormal"/>
      </w:pPr>
      <w:r>
        <w:t>N 223-5-ЗКО</w:t>
      </w: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jc w:val="both"/>
      </w:pPr>
    </w:p>
    <w:p w:rsidR="004A7F8C" w:rsidRDefault="004A7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4A7F8C"/>
    <w:sectPr w:rsidR="005949DC" w:rsidSect="0067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C"/>
    <w:rsid w:val="0048105B"/>
    <w:rsid w:val="004A7F8C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EA4E-1902-4993-A186-129F291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307072846AB4FD525B3A9C5E3CA95163FC1325A8505E0299A90095CB7190B1BDA51939DA416CCEC87EDx1XCL" TargetMode="External"/><Relationship Id="rId13" Type="http://schemas.openxmlformats.org/officeDocument/2006/relationships/hyperlink" Target="consultantplus://offline/ref=B53307072846AB4FD525B3A9C5E3CA95163FC1325A8505E0299A90095CB7190B1BDA51939DA416CCEC87ECx1X4L" TargetMode="External"/><Relationship Id="rId18" Type="http://schemas.openxmlformats.org/officeDocument/2006/relationships/hyperlink" Target="consultantplus://offline/ref=B53307072846AB4FD525ADA4D38F969E11359F3E59850FB375C5CB540BBE135C5C9508D7DDAAx1X0L" TargetMode="External"/><Relationship Id="rId26" Type="http://schemas.openxmlformats.org/officeDocument/2006/relationships/hyperlink" Target="consultantplus://offline/ref=B53307072846AB4FD525B3A9C5E3CA95163FC1325A8A01E3289A90095CB7190B1BDA51939DA416CCEC87ECx1X5L" TargetMode="External"/><Relationship Id="rId39" Type="http://schemas.openxmlformats.org/officeDocument/2006/relationships/hyperlink" Target="consultantplus://offline/ref=B53307072846AB4FD525B3A9C5E3CA95163FC1325A8505E0299A90095CB7190B1BDA51939DA416CCEC87E9x1X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3307072846AB4FD525ADA4D38F969E11359F3E59850FB375C5CB540BBE135C5C9508D7DDAAx1X0L" TargetMode="External"/><Relationship Id="rId34" Type="http://schemas.openxmlformats.org/officeDocument/2006/relationships/hyperlink" Target="consultantplus://offline/ref=B53307072846AB4FD525B3A9C5E3CA95163FC1325A8505E0299A90095CB7190B1BDA51939DA416CCEC87EEx1XCL" TargetMode="External"/><Relationship Id="rId42" Type="http://schemas.openxmlformats.org/officeDocument/2006/relationships/hyperlink" Target="consultantplus://offline/ref=B53307072846AB4FD525ADA4D38F969E11359F3E59850FB375C5CB540BBE135C5C9508D7DDAAx1X0L" TargetMode="External"/><Relationship Id="rId7" Type="http://schemas.openxmlformats.org/officeDocument/2006/relationships/hyperlink" Target="consultantplus://offline/ref=B53307072846AB4FD525B3A9C5E3CA95163FC1325A8A01E3289A90095CB7190B1BDA51939DA416CCEC87EDx1XDL" TargetMode="External"/><Relationship Id="rId12" Type="http://schemas.openxmlformats.org/officeDocument/2006/relationships/hyperlink" Target="consultantplus://offline/ref=B53307072846AB4FD525ADA4D38F969E11359F3E59850FB375C5CB540BBE135C5C9508D1D9AB12CBxEX8L" TargetMode="External"/><Relationship Id="rId17" Type="http://schemas.openxmlformats.org/officeDocument/2006/relationships/hyperlink" Target="consultantplus://offline/ref=B53307072846AB4FD525B3A9C5E3CA95163FC1325A8505E0299A90095CB7190B1BDA51939DA416CCEC87EFx1X4L" TargetMode="External"/><Relationship Id="rId25" Type="http://schemas.openxmlformats.org/officeDocument/2006/relationships/hyperlink" Target="consultantplus://offline/ref=B53307072846AB4FD525B3A9C5E3CA95163FC1325A8505E0299A90095CB7190B1BDA51939DA416CCEC87EEx1X5L" TargetMode="External"/><Relationship Id="rId33" Type="http://schemas.openxmlformats.org/officeDocument/2006/relationships/hyperlink" Target="consultantplus://offline/ref=B53307072846AB4FD525B3A9C5E3CA95163FC1325A8505E0299A90095CB7190B1BDA51939DA416CCEC87EEx1XDL" TargetMode="External"/><Relationship Id="rId38" Type="http://schemas.openxmlformats.org/officeDocument/2006/relationships/hyperlink" Target="consultantplus://offline/ref=B53307072846AB4FD525B3A9C5E3CA95163FC1325A8A01E3289A90095CB7190B1BDA51939DA416CCEC87EFx1X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307072846AB4FD525B3A9C5E3CA95163FC1325A8505E0299A90095CB7190B1BDA51939DA416CCEC87ECx1X3L" TargetMode="External"/><Relationship Id="rId20" Type="http://schemas.openxmlformats.org/officeDocument/2006/relationships/hyperlink" Target="consultantplus://offline/ref=B53307072846AB4FD525B3A9C5E3CA95163FC1325A8505E0299A90095CB7190B1BDA51939DA416CCEC87EFx1X3L" TargetMode="External"/><Relationship Id="rId29" Type="http://schemas.openxmlformats.org/officeDocument/2006/relationships/hyperlink" Target="consultantplus://offline/ref=B53307072846AB4FD525B3A9C5E3CA95163FC1325A8505E0299A90095CB7190B1BDA51939DA416CCEC87EEx1X1L" TargetMode="External"/><Relationship Id="rId41" Type="http://schemas.openxmlformats.org/officeDocument/2006/relationships/hyperlink" Target="consultantplus://offline/ref=B53307072846AB4FD525ADA4D38F969E11359F3E59850FB375C5CB540BBE135C5C9508D7DDAAx1X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307072846AB4FD525ADA4D38F969E11359F3E59850FB375C5CB540BBE135C5C9508D3DDA1x1X0L" TargetMode="External"/><Relationship Id="rId11" Type="http://schemas.openxmlformats.org/officeDocument/2006/relationships/hyperlink" Target="consultantplus://offline/ref=B53307072846AB4FD525B3A9C5E3CA95163FC1325A8A05E32C9A90095CB7190B1BDA51939DA416CCEC84E9x1X4L" TargetMode="External"/><Relationship Id="rId24" Type="http://schemas.openxmlformats.org/officeDocument/2006/relationships/hyperlink" Target="consultantplus://offline/ref=B53307072846AB4FD525B3A9C5E3CA95163FC1325A8505E0299A90095CB7190B1BDA51939DA416CCEC87EFx1XCL" TargetMode="External"/><Relationship Id="rId32" Type="http://schemas.openxmlformats.org/officeDocument/2006/relationships/hyperlink" Target="consultantplus://offline/ref=B53307072846AB4FD525B3A9C5E3CA95163FC1325A8A01E3289A90095CB7190B1BDA51939DA416CCEC87ECx1X0L" TargetMode="External"/><Relationship Id="rId37" Type="http://schemas.openxmlformats.org/officeDocument/2006/relationships/hyperlink" Target="consultantplus://offline/ref=B53307072846AB4FD525B3A9C5E3CA95163FC1325A8A01E3289A90095CB7190B1BDA51939DA416CCEC87EFx1X4L" TargetMode="External"/><Relationship Id="rId40" Type="http://schemas.openxmlformats.org/officeDocument/2006/relationships/hyperlink" Target="consultantplus://offline/ref=B53307072846AB4FD525ADA4D38F969E11359F3E59850FB375C5CB540BBE135C5C9508D7DDAAx1X0L" TargetMode="External"/><Relationship Id="rId5" Type="http://schemas.openxmlformats.org/officeDocument/2006/relationships/hyperlink" Target="consultantplus://offline/ref=B53307072846AB4FD525B3A9C5E3CA95163FC1325A8505E0299A90095CB7190B1BDA51939DA416CCEC87EDx1X2L" TargetMode="External"/><Relationship Id="rId15" Type="http://schemas.openxmlformats.org/officeDocument/2006/relationships/hyperlink" Target="consultantplus://offline/ref=B53307072846AB4FD525B3A9C5E3CA95163FC1325A8505E0299A90095CB7190B1BDA51939DA416CCEC87ECx1X0L" TargetMode="External"/><Relationship Id="rId23" Type="http://schemas.openxmlformats.org/officeDocument/2006/relationships/hyperlink" Target="consultantplus://offline/ref=B53307072846AB4FD525B3A9C5E3CA95163FC1325A8A01E3289A90095CB7190B1BDA51939DA416CCEC87EDx1XCL" TargetMode="External"/><Relationship Id="rId28" Type="http://schemas.openxmlformats.org/officeDocument/2006/relationships/hyperlink" Target="consultantplus://offline/ref=B53307072846AB4FD525B3A9C5E3CA95163FC1325A8505E0299A90095CB7190B1BDA51939DA416CCEC87EEx1X6L" TargetMode="External"/><Relationship Id="rId36" Type="http://schemas.openxmlformats.org/officeDocument/2006/relationships/hyperlink" Target="consultantplus://offline/ref=B53307072846AB4FD525B3A9C5E3CA95163FC1325A8A01E3289A90095CB7190B1BDA51939DA416CCEC87ECx1XCL" TargetMode="External"/><Relationship Id="rId10" Type="http://schemas.openxmlformats.org/officeDocument/2006/relationships/hyperlink" Target="consultantplus://offline/ref=B53307072846AB4FD525ADA4D38F969E11359F3E59850FB375C5CB540BBE135C5C9508D1D9AB12C9xEX9L" TargetMode="External"/><Relationship Id="rId19" Type="http://schemas.openxmlformats.org/officeDocument/2006/relationships/hyperlink" Target="consultantplus://offline/ref=B53307072846AB4FD525B3A9C5E3CA95163FC1325A8505E0299A90095CB7190B1BDA51939DA416CCEC87EFx1X6L" TargetMode="External"/><Relationship Id="rId31" Type="http://schemas.openxmlformats.org/officeDocument/2006/relationships/hyperlink" Target="consultantplus://offline/ref=B53307072846AB4FD525B3A9C5E3CA95163FC1325A8505E0299A90095CB7190B1BDA51939DA416CCEC87EEx1X3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53307072846AB4FD525B3A9C5E3CA95163FC1325A8A01E3289A90095CB7190B1BDA51939DA416CCEC87EDx1X2L" TargetMode="External"/><Relationship Id="rId9" Type="http://schemas.openxmlformats.org/officeDocument/2006/relationships/hyperlink" Target="consultantplus://offline/ref=B53307072846AB4FD525ADA4D38F969E113C983A56DB58B12490C5x5X1L" TargetMode="External"/><Relationship Id="rId14" Type="http://schemas.openxmlformats.org/officeDocument/2006/relationships/hyperlink" Target="consultantplus://offline/ref=B53307072846AB4FD525B3A9C5E3CA95163FC1325A8505E0299A90095CB7190B1BDA51939DA416CCEC87ECx1X6L" TargetMode="External"/><Relationship Id="rId22" Type="http://schemas.openxmlformats.org/officeDocument/2006/relationships/hyperlink" Target="consultantplus://offline/ref=B53307072846AB4FD525B3A9C5E3CA95163FC1325A8505E0299A90095CB7190B1BDA51939DA416CCEC87EFx1X2L" TargetMode="External"/><Relationship Id="rId27" Type="http://schemas.openxmlformats.org/officeDocument/2006/relationships/hyperlink" Target="consultantplus://offline/ref=B53307072846AB4FD525B3A9C5E3CA95163FC1325A8505E0299A90095CB7190B1BDA51939DA416CCEC87EEx1X4L" TargetMode="External"/><Relationship Id="rId30" Type="http://schemas.openxmlformats.org/officeDocument/2006/relationships/hyperlink" Target="consultantplus://offline/ref=B53307072846AB4FD525ADA4D38F969E11359F3E59850FB375C5CB540BBE135C5C9508D7DDADx1X5L" TargetMode="External"/><Relationship Id="rId35" Type="http://schemas.openxmlformats.org/officeDocument/2006/relationships/hyperlink" Target="consultantplus://offline/ref=B53307072846AB4FD525B3A9C5E3CA95163FC1325A8A01E3289A90095CB7190B1BDA51939DA416CCEC87ECx1X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2017-02-16T11:23:00Z</dcterms:created>
  <dcterms:modified xsi:type="dcterms:W3CDTF">2017-02-16T11:24:00Z</dcterms:modified>
</cp:coreProperties>
</file>