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F" w:rsidRDefault="006733AF">
      <w:pPr>
        <w:pStyle w:val="ConsPlusTitle"/>
        <w:jc w:val="center"/>
        <w:outlineLvl w:val="0"/>
      </w:pPr>
      <w:bookmarkStart w:id="0" w:name="_GoBack"/>
      <w:bookmarkEnd w:id="0"/>
      <w:r>
        <w:t>ДЕПАРТАМЕНТ ГОСУДАРСТВЕННОГО РЕГУЛИРОВАНИЯ</w:t>
      </w:r>
    </w:p>
    <w:p w:rsidR="006733AF" w:rsidRDefault="006733AF">
      <w:pPr>
        <w:pStyle w:val="ConsPlusTitle"/>
        <w:jc w:val="center"/>
      </w:pPr>
      <w:r>
        <w:t>ЦЕН И ТАРИФОВ КОСТРОМСКОЙ ОБЛАСТИ</w:t>
      </w:r>
    </w:p>
    <w:p w:rsidR="006733AF" w:rsidRDefault="006733AF">
      <w:pPr>
        <w:pStyle w:val="ConsPlusTitle"/>
        <w:jc w:val="center"/>
      </w:pPr>
    </w:p>
    <w:p w:rsidR="006733AF" w:rsidRDefault="006733AF">
      <w:pPr>
        <w:pStyle w:val="ConsPlusTitle"/>
        <w:jc w:val="center"/>
      </w:pPr>
      <w:r>
        <w:t>ПОСТАНОВЛЕНИЕ</w:t>
      </w:r>
    </w:p>
    <w:p w:rsidR="006733AF" w:rsidRDefault="006733AF">
      <w:pPr>
        <w:pStyle w:val="ConsPlusTitle"/>
        <w:jc w:val="center"/>
      </w:pPr>
      <w:r>
        <w:t>от 26 января 2015 г. N 15/06</w:t>
      </w:r>
    </w:p>
    <w:p w:rsidR="006733AF" w:rsidRDefault="006733AF">
      <w:pPr>
        <w:pStyle w:val="ConsPlusTitle"/>
        <w:jc w:val="center"/>
      </w:pPr>
    </w:p>
    <w:p w:rsidR="006733AF" w:rsidRDefault="006733AF">
      <w:pPr>
        <w:pStyle w:val="ConsPlusTitle"/>
        <w:jc w:val="center"/>
      </w:pPr>
      <w:r>
        <w:t>ОБ УТВЕРЖДЕНИИ ПОРЯДКА ОПУБЛИКОВАНИЯ ИНФОРМАЦИИ,</w:t>
      </w:r>
    </w:p>
    <w:p w:rsidR="006733AF" w:rsidRDefault="006733AF">
      <w:pPr>
        <w:pStyle w:val="ConsPlusTitle"/>
        <w:jc w:val="center"/>
      </w:pPr>
      <w:r>
        <w:t>ПОДЛЕЖАЩЕЙ РАСКРЫТИЮ НА ОФИЦИАЛЬНОМ САЙТЕ В СЕТИ</w:t>
      </w:r>
    </w:p>
    <w:p w:rsidR="006733AF" w:rsidRDefault="006733AF">
      <w:pPr>
        <w:pStyle w:val="ConsPlusTitle"/>
        <w:jc w:val="center"/>
      </w:pPr>
      <w:r>
        <w:t>ИНТЕРНЕТ ДЕПАРТАМЕНТА ГОСУДАРСТВЕННОГО РЕГУЛИРОВАНИЯ</w:t>
      </w:r>
    </w:p>
    <w:p w:rsidR="006733AF" w:rsidRDefault="006733AF">
      <w:pPr>
        <w:pStyle w:val="ConsPlusTitle"/>
        <w:jc w:val="center"/>
      </w:pPr>
      <w:r>
        <w:t>ЦЕН И ТАРИФОВ КОСТРОМСКОЙ ОБЛАСТИ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ind w:firstLine="540"/>
        <w:jc w:val="both"/>
      </w:pPr>
      <w:r>
        <w:t xml:space="preserve">В соответствии с Федеральными законами от 17 августа 1995 года </w:t>
      </w:r>
      <w:hyperlink r:id="rId4" w:history="1">
        <w:r>
          <w:rPr>
            <w:color w:val="0000FF"/>
          </w:rPr>
          <w:t>N 147-ФЗ</w:t>
        </w:r>
      </w:hyperlink>
      <w:r>
        <w:t xml:space="preserve"> "О естественных монополиях", от 30 декабря 2004 года </w:t>
      </w:r>
      <w:hyperlink r:id="rId5" w:history="1">
        <w:r>
          <w:rPr>
            <w:color w:val="0000FF"/>
          </w:rPr>
          <w:t>N 210-ФЗ</w:t>
        </w:r>
      </w:hyperlink>
      <w:r>
        <w:t xml:space="preserve"> "Об основах регулирования тарифов организаций коммунального комплекса", от 27 июля 2010 года </w:t>
      </w:r>
      <w:hyperlink r:id="rId6" w:history="1">
        <w:r>
          <w:rPr>
            <w:color w:val="0000FF"/>
          </w:rPr>
          <w:t>N 190-ФЗ</w:t>
        </w:r>
      </w:hyperlink>
      <w:r>
        <w:t xml:space="preserve"> "О теплоснабжении", от 7 декабря 2011 года </w:t>
      </w:r>
      <w:hyperlink r:id="rId7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Постановлениями Правительства Российской Федерации от 30 декабря 2009 года </w:t>
      </w:r>
      <w:hyperlink r:id="rId8" w:history="1">
        <w:r>
          <w:rPr>
            <w:color w:val="0000FF"/>
          </w:rPr>
          <w:t>N 1140</w:t>
        </w:r>
      </w:hyperlink>
      <w:r>
        <w:t xml:space="preserve"> "Об утверждении стандартов раскрытия информации организациями коммунального комплекса", от 17 января 2013 года </w:t>
      </w:r>
      <w:hyperlink r:id="rId9" w:history="1">
        <w:r>
          <w:rPr>
            <w:color w:val="0000FF"/>
          </w:rPr>
          <w:t>N 6</w:t>
        </w:r>
      </w:hyperlink>
      <w:r>
        <w:t xml:space="preserve"> "О стандартах раскрытия информации в сфере водоснабжения и водоотведения", от 5 июля 2013 года </w:t>
      </w:r>
      <w:hyperlink r:id="rId10" w:history="1">
        <w:r>
          <w:rPr>
            <w:color w:val="0000FF"/>
          </w:rPr>
          <w:t>N 570</w:t>
        </w:r>
      </w:hyperlink>
      <w:r>
        <w:t xml:space="preserve"> "О стандартах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 органами регулирования", Приказами Федеральной службы по тарифам от 9 декабря 2009 года </w:t>
      </w:r>
      <w:hyperlink r:id="rId11" w:history="1">
        <w:r>
          <w:rPr>
            <w:color w:val="0000FF"/>
          </w:rPr>
          <w:t>N 317</w:t>
        </w:r>
      </w:hyperlink>
      <w:r>
        <w:t xml:space="preserve"> "Об утверждении Порядка использования электронной цифровой подписи в Единой информационно-аналитической системе "ФСТ России - РЭК - субъекты регулирования", от 15 мая 2013 года </w:t>
      </w:r>
      <w:hyperlink r:id="rId12" w:history="1">
        <w:r>
          <w:rPr>
            <w:color w:val="0000FF"/>
          </w:rPr>
          <w:t>N 129</w:t>
        </w:r>
      </w:hyperlink>
      <w:r>
        <w:t xml:space="preserve">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форм", и руководствуясь постановлением администрации Костромской области от 31 июля 2012 года </w:t>
      </w:r>
      <w:hyperlink r:id="rId13" w:history="1">
        <w:r>
          <w:rPr>
            <w:color w:val="0000FF"/>
          </w:rPr>
          <w:t>N 313-а</w:t>
        </w:r>
      </w:hyperlink>
      <w:r>
        <w:t xml:space="preserve">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1. Утвердить формы предоставления </w:t>
      </w:r>
      <w:hyperlink w:anchor="P40" w:history="1">
        <w:r>
          <w:rPr>
            <w:color w:val="0000FF"/>
          </w:rPr>
          <w:t>информации</w:t>
        </w:r>
      </w:hyperlink>
      <w:r>
        <w:t xml:space="preserve">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в виде электронных шаблонов федеральной государственной информационной системы Единая информационно-аналитическая система "ФСТ - РЭК - субъекты регулирования" (ФГИС ЕИАС ФСТ России) (приложение N 1).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9" w:history="1">
        <w:r>
          <w:rPr>
            <w:color w:val="0000FF"/>
          </w:rPr>
          <w:t>Правила</w:t>
        </w:r>
      </w:hyperlink>
      <w:r>
        <w:t xml:space="preserve"> заполнения форм предоставления информации, подлежащей раскрытию,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(приложение N 2).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3. Утвердить сводный </w:t>
      </w:r>
      <w:hyperlink w:anchor="P271" w:history="1">
        <w:r>
          <w:rPr>
            <w:color w:val="0000FF"/>
          </w:rPr>
          <w:t>перечень</w:t>
        </w:r>
      </w:hyperlink>
      <w:r>
        <w:t xml:space="preserve"> электронных шаблонов для предоставления информации, подлежащей раскрытию, организациями, осуществляющими горячее водоснабжение, холодное водоснабжение и водоотведение (приложение N 3).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4. Утвердить формы предоставления </w:t>
      </w:r>
      <w:hyperlink w:anchor="P440" w:history="1">
        <w:r>
          <w:rPr>
            <w:color w:val="0000FF"/>
          </w:rPr>
          <w:t>информации</w:t>
        </w:r>
      </w:hyperlink>
      <w:r>
        <w:t xml:space="preserve"> организациями коммунального комплекса в виде электронных шаблонов федеральной государственной информационной системы Единая информационно-аналитическая система "ФСТ - РЭК - субъекты регулирования" (ФГИС ЕИАС ФСТ России) (приложение N 4).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564" w:history="1">
        <w:r>
          <w:rPr>
            <w:color w:val="0000FF"/>
          </w:rPr>
          <w:t>Правила</w:t>
        </w:r>
      </w:hyperlink>
      <w:r>
        <w:t xml:space="preserve"> заполнения форм предоставления информации, подлежащей раскрытию, организациями коммунального комплекса (приложение N 5).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601" w:history="1">
        <w:r>
          <w:rPr>
            <w:color w:val="0000FF"/>
          </w:rPr>
          <w:t>Порядок</w:t>
        </w:r>
      </w:hyperlink>
      <w:r>
        <w:t xml:space="preserve"> опубликования информации, подлежащей раскрытию,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организациями, организациями, осуществляющими водоснабжение и водоотведение, организациями коммунального комплекса и субъектами естественных монополий, на официальном сайте в сети Интернет департамента государственного регулирования цен и тарифов Костромской области (приложение N 6).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lastRenderedPageBreak/>
        <w:t xml:space="preserve">7.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департамента топливно-энергетического комплекса и тарифной политики Костромской области от 27.03.2012 N 12/69 "Об утверждении порядка размещения организациями коммунального комплекса и субъектами естественных монополий информации на официальном сайте департамента топливно-энергетического комплекса и тарифной политики Костромской области".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right"/>
      </w:pPr>
      <w:r>
        <w:t>Директор департамента</w:t>
      </w:r>
    </w:p>
    <w:p w:rsidR="006733AF" w:rsidRDefault="006733AF">
      <w:pPr>
        <w:pStyle w:val="ConsPlusNormal"/>
        <w:jc w:val="right"/>
      </w:pPr>
      <w:r>
        <w:t>государственного</w:t>
      </w:r>
    </w:p>
    <w:p w:rsidR="006733AF" w:rsidRDefault="006733AF">
      <w:pPr>
        <w:pStyle w:val="ConsPlusNormal"/>
        <w:jc w:val="right"/>
      </w:pPr>
      <w:r>
        <w:t>регулирования цен и тарифов</w:t>
      </w:r>
    </w:p>
    <w:p w:rsidR="006733AF" w:rsidRDefault="006733AF">
      <w:pPr>
        <w:pStyle w:val="ConsPlusNormal"/>
        <w:jc w:val="right"/>
      </w:pPr>
      <w:r>
        <w:t>Костромской области</w:t>
      </w:r>
    </w:p>
    <w:p w:rsidR="006733AF" w:rsidRDefault="006733AF">
      <w:pPr>
        <w:pStyle w:val="ConsPlusNormal"/>
        <w:jc w:val="right"/>
      </w:pPr>
      <w:r>
        <w:t>И.Ю.СОЛДАТОВА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sectPr w:rsidR="006733AF" w:rsidSect="00D4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3AF" w:rsidRDefault="006733AF">
      <w:pPr>
        <w:pStyle w:val="ConsPlusNormal"/>
        <w:jc w:val="right"/>
        <w:outlineLvl w:val="0"/>
      </w:pPr>
      <w:r>
        <w:lastRenderedPageBreak/>
        <w:t>Приложение N 1</w:t>
      </w:r>
    </w:p>
    <w:p w:rsidR="006733AF" w:rsidRDefault="006733AF">
      <w:pPr>
        <w:pStyle w:val="ConsPlusNormal"/>
        <w:jc w:val="right"/>
      </w:pPr>
      <w:r>
        <w:t>к постановлению</w:t>
      </w:r>
    </w:p>
    <w:p w:rsidR="006733AF" w:rsidRDefault="006733AF">
      <w:pPr>
        <w:pStyle w:val="ConsPlusNormal"/>
        <w:jc w:val="right"/>
      </w:pPr>
      <w:r>
        <w:t>департамента</w:t>
      </w:r>
    </w:p>
    <w:p w:rsidR="006733AF" w:rsidRDefault="006733AF">
      <w:pPr>
        <w:pStyle w:val="ConsPlusNormal"/>
        <w:jc w:val="right"/>
      </w:pPr>
      <w:r>
        <w:t>государственного</w:t>
      </w:r>
    </w:p>
    <w:p w:rsidR="006733AF" w:rsidRDefault="006733AF">
      <w:pPr>
        <w:pStyle w:val="ConsPlusNormal"/>
        <w:jc w:val="right"/>
      </w:pPr>
      <w:r>
        <w:t>регулирования цен и тарифов</w:t>
      </w:r>
    </w:p>
    <w:p w:rsidR="006733AF" w:rsidRDefault="006733AF">
      <w:pPr>
        <w:pStyle w:val="ConsPlusNormal"/>
        <w:jc w:val="right"/>
      </w:pPr>
      <w:r>
        <w:t>Костромской области</w:t>
      </w:r>
    </w:p>
    <w:p w:rsidR="006733AF" w:rsidRDefault="006733AF">
      <w:pPr>
        <w:pStyle w:val="ConsPlusNormal"/>
        <w:jc w:val="right"/>
      </w:pPr>
      <w:r>
        <w:t>от 26 января 2015 г. N 15/06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Title"/>
        <w:jc w:val="center"/>
      </w:pPr>
      <w:bookmarkStart w:id="1" w:name="P40"/>
      <w:bookmarkEnd w:id="1"/>
      <w:r>
        <w:t>Формы предоставления информации теплоснабжающими</w:t>
      </w:r>
    </w:p>
    <w:p w:rsidR="006733AF" w:rsidRDefault="006733AF">
      <w:pPr>
        <w:pStyle w:val="ConsPlusTitle"/>
        <w:jc w:val="center"/>
      </w:pPr>
      <w:r>
        <w:t xml:space="preserve">организациями, </w:t>
      </w:r>
      <w:proofErr w:type="spellStart"/>
      <w:r>
        <w:t>теплосетевыми</w:t>
      </w:r>
      <w:proofErr w:type="spellEnd"/>
      <w:r>
        <w:t xml:space="preserve"> организациями</w:t>
      </w:r>
    </w:p>
    <w:p w:rsidR="006733AF" w:rsidRDefault="006733A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2041"/>
        <w:gridCol w:w="3402"/>
      </w:tblGrid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Информация, обязательная к опубликованию регулируемой организацией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предоставления информации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Наименование шаблона ФГИС ЕИАС ФСТ России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юридического лица, фамилия, имя и отчество руководителя регулируемой организации;</w:t>
            </w:r>
          </w:p>
          <w:p w:rsidR="006733AF" w:rsidRDefault="006733AF">
            <w:pPr>
              <w:pStyle w:val="ConsPlusNormal"/>
              <w:jc w:val="both"/>
            </w:pPr>
            <w:r>
      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      </w:r>
          </w:p>
          <w:p w:rsidR="006733AF" w:rsidRDefault="006733AF">
            <w:pPr>
              <w:pStyle w:val="ConsPlusNormal"/>
              <w:jc w:val="both"/>
            </w:pPr>
            <w:r>
      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Интернет и адрес электронной почты;</w:t>
            </w:r>
          </w:p>
          <w:p w:rsidR="006733AF" w:rsidRDefault="006733AF">
            <w:pPr>
              <w:pStyle w:val="ConsPlusNormal"/>
              <w:jc w:val="both"/>
            </w:pPr>
            <w:r>
              <w:t>г) режим работы регулируемой организации, в том числе абонентских отделов, сбытовых подразделений и диспетчерских служб;</w:t>
            </w:r>
          </w:p>
          <w:p w:rsidR="006733AF" w:rsidRDefault="006733AF">
            <w:pPr>
              <w:pStyle w:val="ConsPlusNormal"/>
              <w:jc w:val="both"/>
            </w:pPr>
            <w:r>
              <w:t>д) регулируемый вид деятельности;</w:t>
            </w:r>
          </w:p>
          <w:p w:rsidR="006733AF" w:rsidRDefault="006733AF">
            <w:pPr>
              <w:pStyle w:val="ConsPlusNormal"/>
              <w:jc w:val="both"/>
            </w:pPr>
            <w:r>
              <w:t>е) протяженность магистральных сетей (в однотрубном исчислении) (километров);</w:t>
            </w:r>
          </w:p>
          <w:p w:rsidR="006733AF" w:rsidRDefault="006733AF">
            <w:pPr>
              <w:pStyle w:val="ConsPlusNormal"/>
              <w:jc w:val="both"/>
            </w:pPr>
            <w:r>
              <w:t>ж) протяженность разводящих сетей (в однотрубном исчислении) (километров);</w:t>
            </w:r>
          </w:p>
          <w:p w:rsidR="006733AF" w:rsidRDefault="006733AF">
            <w:pPr>
              <w:pStyle w:val="ConsPlusNormal"/>
              <w:jc w:val="both"/>
            </w:pPr>
            <w:r>
              <w:t>з) количество теплоэлектростанций с указанием их установленной электрической и тепловой мощности (штук);</w:t>
            </w:r>
          </w:p>
          <w:p w:rsidR="006733AF" w:rsidRDefault="006733AF">
            <w:pPr>
              <w:pStyle w:val="ConsPlusNormal"/>
              <w:jc w:val="both"/>
            </w:pPr>
            <w:r>
              <w:t>и) количество тепловых станций с указанием их установленной тепловой мощности (штук);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к) количество котельных с указанием их установленной тепловой мощности </w:t>
            </w:r>
            <w:r>
              <w:lastRenderedPageBreak/>
              <w:t>(штук);</w:t>
            </w:r>
          </w:p>
          <w:p w:rsidR="006733AF" w:rsidRDefault="006733AF">
            <w:pPr>
              <w:pStyle w:val="ConsPlusNormal"/>
              <w:jc w:val="both"/>
            </w:pPr>
            <w:r>
              <w:t>л) количество центральных тепловых пунктов (штук)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2" w:name="P59"/>
            <w:bookmarkEnd w:id="2"/>
            <w:r>
              <w:lastRenderedPageBreak/>
              <w:t>Форма 1.1. Общая информация о регулируемой организации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OPEN.INFO.ORG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установлении тарифов на тепловую энергию (мощность);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решения об установлении тарифов на тепловую энергию (мощность);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установленного тарифа на тепловую энергию (мощность);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тарифа на тепловую энергию (мощность);</w:t>
            </w:r>
          </w:p>
          <w:p w:rsidR="006733AF" w:rsidRDefault="006733AF">
            <w:pPr>
              <w:pStyle w:val="ConsPlusNormal"/>
              <w:jc w:val="both"/>
            </w:pPr>
            <w:bookmarkStart w:id="3" w:name="P66"/>
            <w:bookmarkEnd w:id="3"/>
            <w:r>
              <w:t>д) источник официального опубликования решения об установлении тарифов на тепловую энергию (мощность)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4" w:name="P67"/>
            <w:bookmarkEnd w:id="4"/>
            <w:r>
              <w:t>Форма 1.2. Информация о ценах (тарифах) на тепловую энергию (мощность)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установлении тарифов на теплоноситель, поставляемый теплоснабжающими организациями потребителям, другим теплоснабжающим организациям;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решения об установлении тарифов на теплоноситель, поставляемый теплоснабжающими организациями потребителям, другим теплоснабжающим организациям;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установленного тарифа на теплоноситель, поставляемый теплоснабжающими организациями потребителям, другим теплоснабжающим организациям;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тарифа на теплоноситель, поставляемый теплоснабжающими организациями потребителям, другим теплоснабжающим организациям;</w:t>
            </w:r>
          </w:p>
          <w:p w:rsidR="006733AF" w:rsidRDefault="006733AF">
            <w:pPr>
              <w:pStyle w:val="ConsPlusNormal"/>
              <w:jc w:val="both"/>
            </w:pPr>
            <w:bookmarkStart w:id="5" w:name="P74"/>
            <w:bookmarkEnd w:id="5"/>
            <w:r>
              <w:t>д) источник официального опубликования решения об установлении тарифов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1.3. 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установлении тарифов на услуги по передаче тепловой энергии, теплоносителя;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решения об установлении тарифов на услуги по передаче тепловой энергии, теплоносителя;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установленного тарифа на услуги по передаче тепловой энергии, теплоносителя;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тарифа на услуги по передаче тепловой энергии, теплоносителя;</w:t>
            </w:r>
          </w:p>
          <w:p w:rsidR="006733AF" w:rsidRDefault="006733AF">
            <w:pPr>
              <w:pStyle w:val="ConsPlusNormal"/>
              <w:jc w:val="both"/>
            </w:pPr>
            <w:bookmarkStart w:id="6" w:name="P82"/>
            <w:bookmarkEnd w:id="6"/>
            <w:r>
              <w:lastRenderedPageBreak/>
              <w:t>д) источник официального опубликования решения об установлении тарифов на услуги по передаче тепловой энергии, теплоносителя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Форма 1.4. Информация об утвержденных тарифах на услуги по передаче тепловой энергии, теплоносителя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утвержденной плате за услуги по поддержанию резервной тепловой мощности при отсутствии потребления тепловой энергии;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такого решения об утвержденной плате за услуги по поддержанию резервной тепловой мощности при отсутствии потребления тепловой энергии;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утвержденной платы за услуги по поддержанию резервной тепловой мощности при отсутствии потребления тепловой энергии;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платы за услуги по поддержанию резервной тепловой мощности при отсутствии потребления тепловой энергии;</w:t>
            </w:r>
          </w:p>
          <w:p w:rsidR="006733AF" w:rsidRDefault="006733AF">
            <w:pPr>
              <w:pStyle w:val="ConsPlusNormal"/>
              <w:jc w:val="both"/>
            </w:pPr>
            <w:bookmarkStart w:id="7" w:name="P90"/>
            <w:bookmarkEnd w:id="7"/>
            <w:r>
              <w:t>д) источник официального опубликования решения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1.5. Информация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утвержденной плате за подключение (технологическое присоединение) к системе теплоснабжения;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такого решения об утвержденной плате за подключение (технологическое присоединение) к системе теплоснабжения;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утвержденной платы за подключение (технологическое присоединение) к системе теплоснабжения;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платы за подключение (технологическое присоединение) к системе теплоснабжения;</w:t>
            </w:r>
          </w:p>
          <w:p w:rsidR="006733AF" w:rsidRDefault="006733AF">
            <w:pPr>
              <w:pStyle w:val="ConsPlusNormal"/>
              <w:jc w:val="both"/>
            </w:pPr>
            <w:bookmarkStart w:id="8" w:name="P98"/>
            <w:bookmarkEnd w:id="8"/>
            <w:r>
              <w:t>д) источник официального опубликования решения об утвержденной плате за подключение (технологическое присоединение) к системе теплоснабжения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1.6. Информация об утвержденной плате за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JKH.OPEN.INFO.PRICE.WARM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б) реквизиты (дата и номер) решения об утверждении тарифов на горячую воду, </w:t>
            </w:r>
            <w:r>
              <w:lastRenderedPageBreak/>
              <w:t>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утвержденных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утвержденных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водоснабжения;</w:t>
            </w:r>
          </w:p>
          <w:p w:rsidR="006733AF" w:rsidRDefault="006733AF">
            <w:pPr>
              <w:pStyle w:val="ConsPlusNormal"/>
              <w:jc w:val="both"/>
            </w:pPr>
            <w:bookmarkStart w:id="9" w:name="P106"/>
            <w:bookmarkEnd w:id="9"/>
            <w:r>
              <w:t>д) источник официального опубликования решения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10" w:name="P107"/>
            <w:bookmarkEnd w:id="10"/>
            <w:r>
              <w:lastRenderedPageBreak/>
              <w:t xml:space="preserve">Форма 1.7. Информация об утвержденных тарифах на горячую воду, поставляемую </w:t>
            </w:r>
            <w:r>
              <w:lastRenderedPageBreak/>
              <w:t>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11" w:name="P111"/>
            <w:bookmarkEnd w:id="11"/>
            <w:r>
              <w:t>Форма 1.8. Информация об условиях, на которых осуществляется поставка регулируемых товаров (оказание регулируемых услуг)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форма заявки на подключение (технологическое присоединение) к системе теплоснабжения;</w:t>
            </w:r>
          </w:p>
          <w:p w:rsidR="006733AF" w:rsidRDefault="006733AF">
            <w:pPr>
              <w:pStyle w:val="ConsPlusNormal"/>
              <w:jc w:val="both"/>
            </w:pPr>
            <w:r>
      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</w:t>
            </w:r>
            <w:r>
              <w:lastRenderedPageBreak/>
              <w:t>теплоснабжения, принятии решения и уведомлении о принятом решении;</w:t>
            </w:r>
          </w:p>
          <w:p w:rsidR="006733AF" w:rsidRDefault="006733AF">
            <w:pPr>
              <w:pStyle w:val="ConsPlusNormal"/>
              <w:jc w:val="both"/>
            </w:pPr>
            <w:r>
              <w:t>г) 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12" w:name="P118"/>
            <w:bookmarkEnd w:id="12"/>
            <w:r>
              <w:lastRenderedPageBreak/>
              <w:t xml:space="preserve">Форма 1.9. Информация о порядке выполнения технологических, технических и других </w:t>
            </w:r>
            <w:r>
              <w:lastRenderedPageBreak/>
              <w:t>мероприятий, связанных с подключением (технологическим присоединением) к системе теплоснабжения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  <w:tc>
          <w:tcPr>
            <w:tcW w:w="7710" w:type="dxa"/>
            <w:tcBorders>
              <w:bottom w:val="nil"/>
            </w:tcBorders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о выручке от регулируемого вида деятельности (тыс. рублей) с разбивкой по видам деятельности;</w:t>
            </w:r>
          </w:p>
          <w:p w:rsidR="006733AF" w:rsidRDefault="006733AF">
            <w:pPr>
              <w:pStyle w:val="ConsPlusNormal"/>
              <w:jc w:val="both"/>
            </w:pPr>
            <w:r>
              <w:t>б) о себестоимости производимых товаров (оказываемых услуг) по регулируемому виду деятельности (тыс. рублей), включая: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покупаемую тепловую энергию (мощность), теплоноситель;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кВт.ч</w:t>
            </w:r>
            <w:proofErr w:type="spellEnd"/>
            <w:r>
              <w:t>), и объем приобретения электрической энергии;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приобретение холодной воды, используемой в технологическом процессе;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химические реагенты, используемые в технологическом процессе;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оплату труда и отчисления на социальные нужды основного производственного персонала;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оплату труда и отчисления на социальные нужды административно-управленческого персонала;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амортизацию основных производственных средств;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аренду имущества, используемого для осуществления регулируемого вида деятельности;</w:t>
            </w:r>
          </w:p>
          <w:p w:rsidR="006733AF" w:rsidRDefault="006733AF">
            <w:pPr>
              <w:pStyle w:val="ConsPlusNormal"/>
              <w:jc w:val="both"/>
            </w:pPr>
            <w:r>
              <w:t>общепроизводственные расходы, в том числе отнесенные к ним расходы на текущий и капитальный ремонт;</w:t>
            </w:r>
          </w:p>
          <w:p w:rsidR="006733AF" w:rsidRDefault="006733AF">
            <w:pPr>
              <w:pStyle w:val="ConsPlusNormal"/>
              <w:jc w:val="both"/>
            </w:pPr>
            <w:r>
              <w:t>общехозяйственные расходы, в том числе отнесенные к ним расходы на текущий и капитальный ремонт;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расходы на капитальный и текущий ремонт основных производственных средств (в том числе информация об объемах товаров и услуг, их стоимости и способах </w:t>
            </w:r>
            <w: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 w:rsidRPr="006733AF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10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 xml:space="preserve">прочие расходы, которые подлежат отнесению на регулируемые виды деятельности в соответствии с </w:t>
            </w:r>
            <w:hyperlink r:id="rId1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теплоснабжения, утвержденные Постановлением Правительства Российской Федерации от 22.10.2012 N 1075 (Собрание законодательства РФ, 29.10.2012, N 44, ст. 6022);</w:t>
            </w:r>
          </w:p>
          <w:p w:rsidR="006733AF" w:rsidRDefault="006733AF">
            <w:pPr>
              <w:pStyle w:val="ConsPlusNormal"/>
              <w:jc w:val="both"/>
            </w:pPr>
            <w:r>
      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д) о валовой прибыли (убытках) от реализации товаров и оказания услуг по регулируемому виду деятельности (тыс. рублей);</w:t>
            </w:r>
          </w:p>
          <w:p w:rsidR="006733AF" w:rsidRDefault="006733AF">
            <w:pPr>
              <w:pStyle w:val="ConsPlusNormal"/>
              <w:jc w:val="both"/>
            </w:pPr>
            <w:bookmarkStart w:id="13" w:name="P142"/>
            <w:bookmarkEnd w:id="13"/>
            <w:r>
      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      </w:r>
          </w:p>
          <w:p w:rsidR="006733AF" w:rsidRDefault="006733AF">
            <w:pPr>
              <w:pStyle w:val="ConsPlusNormal"/>
              <w:jc w:val="both"/>
            </w:pPr>
            <w:r>
      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</w:t>
            </w:r>
            <w:proofErr w:type="gramStart"/>
            <w:r>
              <w:t>Гкал./</w:t>
            </w:r>
            <w:proofErr w:type="gramEnd"/>
            <w:r>
              <w:t>ч);</w:t>
            </w:r>
          </w:p>
          <w:p w:rsidR="006733AF" w:rsidRDefault="006733AF">
            <w:pPr>
              <w:pStyle w:val="ConsPlusNormal"/>
              <w:jc w:val="both"/>
            </w:pPr>
            <w:r>
              <w:t>з) о тепловой нагрузке по договорам, заключенным в рамках осуществления регулируемых видов деятельности (</w:t>
            </w:r>
            <w:proofErr w:type="gramStart"/>
            <w:r>
              <w:t>Гкал./</w:t>
            </w:r>
            <w:proofErr w:type="gramEnd"/>
            <w:r>
              <w:t>ч);</w:t>
            </w:r>
          </w:p>
          <w:p w:rsidR="006733AF" w:rsidRDefault="006733AF">
            <w:pPr>
              <w:pStyle w:val="ConsPlusNormal"/>
              <w:jc w:val="both"/>
            </w:pPr>
            <w:r>
              <w:t>и) об объеме вырабатываемой регулируемой организацией тепловой энергии в рамках осуществления регулируемых видов деятельности (тыс. Гкал.);</w:t>
            </w:r>
          </w:p>
          <w:p w:rsidR="006733AF" w:rsidRDefault="006733AF">
            <w:pPr>
              <w:pStyle w:val="ConsPlusNormal"/>
              <w:jc w:val="both"/>
            </w:pPr>
            <w:r>
              <w:t>к) об объеме приобретаемой регулируемой организацией тепловой энергии в рамках осуществления регулируемых видов деятельности (тыс. Гкал.);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</w:t>
            </w:r>
            <w:proofErr w:type="gramStart"/>
            <w:r>
              <w:t>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Гкал.);</w:t>
            </w:r>
          </w:p>
          <w:p w:rsidR="006733AF" w:rsidRDefault="006733AF">
            <w:pPr>
              <w:pStyle w:val="ConsPlusNormal"/>
              <w:jc w:val="both"/>
            </w:pPr>
            <w:r>
              <w:lastRenderedPageBreak/>
              <w:t>м) о нормативах технологических потерь при передаче тепловой энергии, теплоносителя по тепловым сетям, утвержденных уполномоченным органом (</w:t>
            </w:r>
            <w:proofErr w:type="gramStart"/>
            <w:r>
              <w:t>Ккал./</w:t>
            </w:r>
            <w:proofErr w:type="gramEnd"/>
            <w:r>
              <w:t>ч. мес.);</w:t>
            </w:r>
          </w:p>
          <w:p w:rsidR="006733AF" w:rsidRDefault="006733AF">
            <w:pPr>
              <w:pStyle w:val="ConsPlusNormal"/>
              <w:jc w:val="both"/>
            </w:pPr>
            <w:r>
              <w:t>н) о фактическом объеме потерь при передаче тепловой энергии (тыс. Гкал.);</w:t>
            </w:r>
          </w:p>
          <w:p w:rsidR="006733AF" w:rsidRDefault="006733AF">
            <w:pPr>
              <w:pStyle w:val="ConsPlusNormal"/>
              <w:jc w:val="both"/>
            </w:pPr>
            <w:r>
              <w:t>о) о среднесписочной численности основного производственного персонала (человек);</w:t>
            </w:r>
          </w:p>
          <w:p w:rsidR="006733AF" w:rsidRDefault="006733AF">
            <w:pPr>
              <w:pStyle w:val="ConsPlusNormal"/>
              <w:jc w:val="both"/>
            </w:pPr>
            <w:r>
              <w:t>п) о среднесписочной численности административно-управленческого персонала (человек);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</w:t>
            </w:r>
            <w:proofErr w:type="spellStart"/>
            <w:r>
              <w:t>у.т</w:t>
            </w:r>
            <w:proofErr w:type="spellEnd"/>
            <w:r>
              <w:t>./Гкал.);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кВт.ч</w:t>
            </w:r>
            <w:proofErr w:type="spellEnd"/>
            <w:r>
              <w:t>/Гкал.);</w:t>
            </w:r>
          </w:p>
          <w:p w:rsidR="006733AF" w:rsidRDefault="006733AF">
            <w:pPr>
              <w:pStyle w:val="ConsPlusNormal"/>
              <w:jc w:val="both"/>
            </w:pPr>
            <w:r>
      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м/Гкал.)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14" w:name="P155"/>
            <w:bookmarkEnd w:id="14"/>
            <w:r>
              <w:lastRenderedPageBreak/>
              <w:t>Форма 1.10.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JKH.OPEN.INFO.BALANCE.WARM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о количестве аварий на тепловых сетях (единиц на километр);</w:t>
            </w:r>
          </w:p>
          <w:p w:rsidR="006733AF" w:rsidRDefault="006733AF">
            <w:pPr>
              <w:pStyle w:val="ConsPlusNormal"/>
              <w:jc w:val="both"/>
            </w:pPr>
            <w:r>
              <w:t>б) о количестве аварий на источниках тепловой энергии (единиц на источник);</w:t>
            </w:r>
          </w:p>
          <w:p w:rsidR="006733AF" w:rsidRDefault="006733AF">
            <w:pPr>
              <w:pStyle w:val="ConsPlusNormal"/>
              <w:jc w:val="both"/>
            </w:pPr>
            <w:r>
              <w:t>в) о показателях надежности и качества, установленных в соответствии с законодательством Российской Федерации;</w:t>
            </w:r>
          </w:p>
          <w:p w:rsidR="006733AF" w:rsidRDefault="006733AF">
            <w:pPr>
              <w:pStyle w:val="ConsPlusNormal"/>
              <w:jc w:val="both"/>
            </w:pPr>
            <w:r>
              <w:t>г) о доле числа исполненных в срок договоров о подключении (технологическом присоединении);</w:t>
            </w:r>
          </w:p>
          <w:p w:rsidR="006733AF" w:rsidRDefault="006733AF">
            <w:pPr>
              <w:pStyle w:val="ConsPlusNormal"/>
              <w:jc w:val="both"/>
            </w:pPr>
            <w:r>
              <w:t>д)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1.11. Информация об основных потребительских характеристиках регулируемых товаров и услуг регулируемой организации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о наименовании, дате утверждения и цели инвестиционной программы;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б) о наименовании органа исполнительной власти субъекта Российской Федерации, утвердившего инвестиционную программу (органа местного </w:t>
            </w:r>
            <w:r>
              <w:lastRenderedPageBreak/>
              <w:t>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      </w:r>
          </w:p>
          <w:p w:rsidR="006733AF" w:rsidRDefault="006733AF">
            <w:pPr>
              <w:pStyle w:val="ConsPlusNormal"/>
              <w:jc w:val="both"/>
            </w:pPr>
            <w:r>
              <w:t>в) о сроках начала и окончания реализации инвестиционной программы;</w:t>
            </w:r>
          </w:p>
          <w:p w:rsidR="006733AF" w:rsidRDefault="006733AF">
            <w:pPr>
              <w:pStyle w:val="ConsPlusNormal"/>
              <w:jc w:val="both"/>
            </w:pPr>
            <w:r>
      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д) о плановых значениях целевых показателей инвестиционной программы (с разбивкой по мероприятиям);</w:t>
            </w:r>
          </w:p>
          <w:p w:rsidR="006733AF" w:rsidRDefault="006733AF">
            <w:pPr>
              <w:pStyle w:val="ConsPlusNormal"/>
              <w:jc w:val="both"/>
            </w:pPr>
            <w:r>
              <w:t>е) о фактических значениях целевых показателей инвестиционной программы;</w:t>
            </w:r>
          </w:p>
          <w:p w:rsidR="006733AF" w:rsidRDefault="006733AF">
            <w:pPr>
              <w:pStyle w:val="ConsPlusNormal"/>
              <w:jc w:val="both"/>
            </w:pPr>
            <w:r>
      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з) о внесении изменений в инвестиционную программу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 xml:space="preserve">Форма 1.12. Информация об инвестиционных </w:t>
            </w:r>
            <w:r>
              <w:lastRenderedPageBreak/>
              <w:t>программах регулируемой организации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количество поданных заявок на подключение (технологическое присоединение) к системе теплоснабжения в течение квартала;</w:t>
            </w:r>
          </w:p>
          <w:p w:rsidR="006733AF" w:rsidRDefault="006733AF">
            <w:pPr>
              <w:pStyle w:val="ConsPlusNormal"/>
              <w:jc w:val="both"/>
            </w:pPr>
            <w:r>
              <w:t>б) количество исполненных заявок на подключение (технологическое присоединение) к системе теплоснабжения в течение квартала;</w:t>
            </w:r>
          </w:p>
          <w:p w:rsidR="006733AF" w:rsidRDefault="006733AF">
            <w:pPr>
              <w:pStyle w:val="ConsPlusNormal"/>
              <w:jc w:val="both"/>
            </w:pPr>
            <w:r>
              <w:t>в) 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      </w:r>
          </w:p>
          <w:p w:rsidR="006733AF" w:rsidRDefault="006733AF">
            <w:pPr>
              <w:pStyle w:val="ConsPlusNormal"/>
              <w:jc w:val="both"/>
            </w:pPr>
            <w:r>
              <w:t>г) резерв мощности системы теплоснабжения в течение квартала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1.13.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JKH.OPEN.INFO.QUARTER.WARM</w:t>
            </w:r>
          </w:p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сведения о правовых актах, регламентирующих правила закупки (положение о закупках) в регулируемой организации;</w:t>
            </w:r>
          </w:p>
          <w:p w:rsidR="006733AF" w:rsidRDefault="006733AF">
            <w:pPr>
              <w:pStyle w:val="ConsPlusNormal"/>
              <w:jc w:val="both"/>
            </w:pPr>
            <w:r>
              <w:t>б) место размещения положения о закупках регулируемой организации;</w:t>
            </w:r>
          </w:p>
          <w:p w:rsidR="006733AF" w:rsidRDefault="006733AF">
            <w:pPr>
              <w:pStyle w:val="ConsPlusNormal"/>
              <w:jc w:val="both"/>
            </w:pPr>
            <w:r>
              <w:t>в) сведения о планировании закупочных процедур и результатах их проведения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</w:t>
            </w:r>
          </w:p>
        </w:tc>
        <w:tc>
          <w:tcPr>
            <w:tcW w:w="3402" w:type="dxa"/>
            <w:vMerge w:val="restart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JKH.OPEN.INFO.REQUEST.WARM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предлагаемый метод регулирования;</w:t>
            </w:r>
          </w:p>
          <w:p w:rsidR="006733AF" w:rsidRDefault="006733AF">
            <w:pPr>
              <w:pStyle w:val="ConsPlusNormal"/>
              <w:jc w:val="both"/>
            </w:pPr>
            <w:r>
              <w:t>б) расчетная величина цен (тарифов);</w:t>
            </w:r>
          </w:p>
          <w:p w:rsidR="006733AF" w:rsidRDefault="006733AF">
            <w:pPr>
              <w:pStyle w:val="ConsPlusNormal"/>
              <w:jc w:val="both"/>
            </w:pPr>
            <w:r>
              <w:t>в) срок действия цен (тарифов);</w:t>
            </w:r>
          </w:p>
          <w:p w:rsidR="006733AF" w:rsidRDefault="006733AF">
            <w:pPr>
              <w:pStyle w:val="ConsPlusNormal"/>
              <w:jc w:val="both"/>
            </w:pPr>
            <w:r>
              <w:t>г) сведения о долгосрочных параметрах регулирования (в случае если их установление предусмотрено выбранным методом регулирования);</w:t>
            </w:r>
          </w:p>
          <w:p w:rsidR="006733AF" w:rsidRDefault="006733AF">
            <w:pPr>
              <w:pStyle w:val="ConsPlusNormal"/>
              <w:jc w:val="both"/>
            </w:pPr>
            <w:r>
              <w:t>д) сведения о необходимой валовой выручке на соответствующий период, в том числе с разбивкой по годам;</w:t>
            </w:r>
          </w:p>
          <w:p w:rsidR="006733AF" w:rsidRDefault="006733AF">
            <w:pPr>
              <w:pStyle w:val="ConsPlusNormal"/>
              <w:jc w:val="both"/>
            </w:pPr>
            <w:r>
              <w:t>е) годовой объем полезного отпуска тепловой энергии (теплоносителя);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1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теплоснабжения, утвержденные Постановлением Правительства Российской Федерации от 22.10.2012 N 1075 (Собрание законодательства РФ, 29.10.2012, N 44, ст. 6022)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1.15. 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      </w:r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 xml:space="preserve">Бухгалтерский </w:t>
            </w:r>
            <w:hyperlink r:id="rId17" w:history="1">
              <w:r>
                <w:rPr>
                  <w:color w:val="0000FF"/>
                </w:rPr>
                <w:t>баланс</w:t>
              </w:r>
            </w:hyperlink>
            <w:r>
              <w:t xml:space="preserve"> (Форма N 1)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15" w:name="P204"/>
            <w:bookmarkEnd w:id="15"/>
            <w:r>
              <w:t xml:space="preserve">Форма 1.16. </w:t>
            </w:r>
            <w:r>
              <w:lastRenderedPageBreak/>
              <w:t>Бухгалтерский баланс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FORMA1.BUHG.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Отчет</w:t>
              </w:r>
            </w:hyperlink>
            <w:r>
              <w:t xml:space="preserve"> о прибылях и убытках (Форма N 2)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1.17. Отчет о прибылях и убытках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FORMA2.BUHG.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изменениях капитала (Форма N 3)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1.18. Отчет об изменениях капитала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FORMA3.BUHG.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Отчет</w:t>
              </w:r>
            </w:hyperlink>
            <w:r>
              <w:t xml:space="preserve"> о движении денежных средств (Форма N 4)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1.19. Отчет о движении денежных средств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FORMA4.BUHG.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бухгалтерскому балансу (Форма N 5)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1.20. Приложение к бухгалтерскому балансу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FORMA5.BUHG.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10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Отчет</w:t>
              </w:r>
            </w:hyperlink>
            <w:r>
              <w:t xml:space="preserve"> о целевом использовании полученных средств (Форма N 6)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16" w:name="P224"/>
            <w:bookmarkEnd w:id="16"/>
            <w:r>
              <w:t>Форма 1.21. Отчет о целевом использовании полученных средств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FORMA6.BUHG.</w:t>
            </w:r>
          </w:p>
        </w:tc>
      </w:tr>
    </w:tbl>
    <w:p w:rsidR="006733AF" w:rsidRDefault="006733AF">
      <w:pPr>
        <w:sectPr w:rsidR="006733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right"/>
        <w:outlineLvl w:val="0"/>
      </w:pPr>
      <w:r>
        <w:t>Приложение N 2</w:t>
      </w:r>
    </w:p>
    <w:p w:rsidR="006733AF" w:rsidRDefault="006733AF">
      <w:pPr>
        <w:pStyle w:val="ConsPlusNormal"/>
        <w:jc w:val="right"/>
      </w:pPr>
      <w:r>
        <w:t>к постановлению</w:t>
      </w:r>
    </w:p>
    <w:p w:rsidR="006733AF" w:rsidRDefault="006733AF">
      <w:pPr>
        <w:pStyle w:val="ConsPlusNormal"/>
        <w:jc w:val="right"/>
      </w:pPr>
      <w:r>
        <w:t>департамента</w:t>
      </w:r>
    </w:p>
    <w:p w:rsidR="006733AF" w:rsidRDefault="006733AF">
      <w:pPr>
        <w:pStyle w:val="ConsPlusNormal"/>
        <w:jc w:val="right"/>
      </w:pPr>
      <w:r>
        <w:t>государственного</w:t>
      </w:r>
    </w:p>
    <w:p w:rsidR="006733AF" w:rsidRDefault="006733AF">
      <w:pPr>
        <w:pStyle w:val="ConsPlusNormal"/>
        <w:jc w:val="right"/>
      </w:pPr>
      <w:r>
        <w:t>регулирования цен и тарифов</w:t>
      </w:r>
    </w:p>
    <w:p w:rsidR="006733AF" w:rsidRDefault="006733AF">
      <w:pPr>
        <w:pStyle w:val="ConsPlusNormal"/>
        <w:jc w:val="right"/>
      </w:pPr>
      <w:r>
        <w:t>Костромской области</w:t>
      </w:r>
    </w:p>
    <w:p w:rsidR="006733AF" w:rsidRDefault="006733AF">
      <w:pPr>
        <w:pStyle w:val="ConsPlusNormal"/>
        <w:jc w:val="right"/>
      </w:pPr>
      <w:r>
        <w:t>от 26 января 2015 г. N 15/06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Title"/>
        <w:jc w:val="center"/>
      </w:pPr>
      <w:bookmarkStart w:id="17" w:name="P239"/>
      <w:bookmarkEnd w:id="17"/>
      <w:r>
        <w:t>Правила заполнения форм предоставления информации,</w:t>
      </w:r>
    </w:p>
    <w:p w:rsidR="006733AF" w:rsidRDefault="006733AF">
      <w:pPr>
        <w:pStyle w:val="ConsPlusTitle"/>
        <w:jc w:val="center"/>
      </w:pPr>
      <w:r>
        <w:t>подлежащей раскрытию, теплоснабжающими организациями,</w:t>
      </w:r>
    </w:p>
    <w:p w:rsidR="006733AF" w:rsidRDefault="006733AF">
      <w:pPr>
        <w:pStyle w:val="ConsPlusTitle"/>
        <w:jc w:val="center"/>
      </w:pPr>
      <w:proofErr w:type="spellStart"/>
      <w:r>
        <w:t>теплосетевыми</w:t>
      </w:r>
      <w:proofErr w:type="spellEnd"/>
      <w:r>
        <w:t xml:space="preserve"> организациями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ind w:firstLine="540"/>
        <w:jc w:val="both"/>
      </w:pPr>
      <w:r>
        <w:t xml:space="preserve">1. Настоящие Правила заполнения форм предоставления информации, подлежащей раскрытию,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предназначены для организаций (индивидуальных предпринимателей), осуществляющих продажу потребителям и (или) теплоснабжающим организациям произведенных или приобретенных тепловой энергии (мощности), теплоносителя и владеющих на праве собственности или ином законных основаниях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предпринимателей), организаций, оказывающих услуги по передаче тепловой энергии (данное положение применяется к регулированию сходных отношений с участием индивидуальных предпринимателей) (далее - регулируемые организации).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2. Раскрываемая регулируемыми организациями информация должна соответствовать информации, предоставляемой по аналогичным показателям регулируемыми организациями в налоговые органы, органы государственной статистики и иные органы исполнительной власти и органы местного самоуправления.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3. В случае, если регулируемая организация осуществляет несколько видов деятельности, информация по каждому виду деятельности раскрывается отдельно.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4. 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5.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6. </w:t>
      </w:r>
      <w:hyperlink w:anchor="P59" w:history="1">
        <w:r>
          <w:rPr>
            <w:color w:val="0000FF"/>
          </w:rPr>
          <w:t>Форма 1.1</w:t>
        </w:r>
      </w:hyperlink>
      <w:r>
        <w:t xml:space="preserve"> заполняется на основании правоустанавливающих документов регулируемой организации.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7. </w:t>
      </w:r>
      <w:hyperlink w:anchor="P67" w:history="1">
        <w:r>
          <w:rPr>
            <w:color w:val="0000FF"/>
          </w:rPr>
          <w:t>Формы 1.2</w:t>
        </w:r>
      </w:hyperlink>
      <w:r>
        <w:t>-</w:t>
      </w:r>
      <w:hyperlink w:anchor="P107" w:history="1">
        <w:r>
          <w:rPr>
            <w:color w:val="0000FF"/>
          </w:rPr>
          <w:t>1.7</w:t>
        </w:r>
      </w:hyperlink>
      <w:r>
        <w:t xml:space="preserve"> заполняются на основании решения органа регулирования (департамента государственного регулирования цен и тарифов Костромской области) об установлении тарифов, платы по регулируемому виду деятельности.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8. При заполнении </w:t>
      </w:r>
      <w:hyperlink w:anchor="P66" w:history="1">
        <w:r>
          <w:rPr>
            <w:color w:val="0000FF"/>
          </w:rPr>
          <w:t>подпункта "д" пункта 2 формы 1.2</w:t>
        </w:r>
      </w:hyperlink>
      <w:r>
        <w:t xml:space="preserve">, </w:t>
      </w:r>
      <w:hyperlink w:anchor="P74" w:history="1">
        <w:r>
          <w:rPr>
            <w:color w:val="0000FF"/>
          </w:rPr>
          <w:t>подпункта "д" пункта 3 формы 1.3</w:t>
        </w:r>
      </w:hyperlink>
      <w:r>
        <w:t xml:space="preserve">, </w:t>
      </w:r>
      <w:hyperlink w:anchor="P82" w:history="1">
        <w:r>
          <w:rPr>
            <w:color w:val="0000FF"/>
          </w:rPr>
          <w:t>подпункта "д" пункта 4 формы 1.4</w:t>
        </w:r>
      </w:hyperlink>
      <w:r>
        <w:t xml:space="preserve">, </w:t>
      </w:r>
      <w:hyperlink w:anchor="P90" w:history="1">
        <w:r>
          <w:rPr>
            <w:color w:val="0000FF"/>
          </w:rPr>
          <w:t>подпункта "д" пункта 5 формы 1.5</w:t>
        </w:r>
      </w:hyperlink>
      <w:r>
        <w:t xml:space="preserve">, </w:t>
      </w:r>
      <w:hyperlink w:anchor="P98" w:history="1">
        <w:r>
          <w:rPr>
            <w:color w:val="0000FF"/>
          </w:rPr>
          <w:t xml:space="preserve">подпункта "д" пункта 6 формы </w:t>
        </w:r>
        <w:r>
          <w:rPr>
            <w:color w:val="0000FF"/>
          </w:rPr>
          <w:lastRenderedPageBreak/>
          <w:t>1.6</w:t>
        </w:r>
      </w:hyperlink>
      <w:r>
        <w:t xml:space="preserve">, </w:t>
      </w:r>
      <w:hyperlink w:anchor="P106" w:history="1">
        <w:r>
          <w:rPr>
            <w:color w:val="0000FF"/>
          </w:rPr>
          <w:t>подпункта "д" пункта 7 формы 1.7</w:t>
        </w:r>
      </w:hyperlink>
      <w:r>
        <w:t xml:space="preserve"> указывается ссылка на источник официального опубликования, в котором орган регулирования опубликовал решение об утверждении тарифов на регулируемые виды деятельности в соответствии с </w:t>
      </w:r>
      <w:hyperlink r:id="rId23" w:history="1">
        <w:r>
          <w:rPr>
            <w:color w:val="0000FF"/>
          </w:rPr>
          <w:t>частью 7 статьи 21</w:t>
        </w:r>
      </w:hyperlink>
      <w:r>
        <w:t xml:space="preserve"> Закона Костромской области от 11.01.2007 N 106-4-ЗКО "О нормативных правовых актах Костромской области", размещенную в сети Интернет.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9. При заполнении </w:t>
      </w:r>
      <w:hyperlink w:anchor="P142" w:history="1">
        <w:r>
          <w:rPr>
            <w:color w:val="0000FF"/>
          </w:rPr>
          <w:t>подпункта "е" пункта 10 формы 1.10</w:t>
        </w:r>
      </w:hyperlink>
      <w:r>
        <w:t xml:space="preserve"> указывается ссылка на бухгалтерский баланс и приложения к нему регулируемой организации, размещенные в сети Интернет.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10. При заполнении </w:t>
      </w:r>
      <w:hyperlink w:anchor="P111" w:history="1">
        <w:r>
          <w:rPr>
            <w:color w:val="0000FF"/>
          </w:rPr>
          <w:t>формы 1.8</w:t>
        </w:r>
      </w:hyperlink>
      <w:r>
        <w:t xml:space="preserve"> указывается ссылка на публичные договоры поставок регулируемых товаров, оказания регулируемых услуг, договоры о подключении к централизованной системе теплоснабжения, размещенные в сети Интернет.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11. При заполнении </w:t>
      </w:r>
      <w:hyperlink w:anchor="P118" w:history="1">
        <w:r>
          <w:rPr>
            <w:color w:val="0000FF"/>
          </w:rPr>
          <w:t>формы 1.9</w:t>
        </w:r>
      </w:hyperlink>
      <w:r>
        <w:t xml:space="preserve"> указывается ссылка на форму заявки регулируемой организации, размещенную в сети Интернет.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 в течение 10 календарных дней со дня изменения информации.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13. </w:t>
      </w:r>
      <w:hyperlink w:anchor="P155" w:history="1">
        <w:r>
          <w:rPr>
            <w:color w:val="0000FF"/>
          </w:rPr>
          <w:t>Форма 1.10</w:t>
        </w:r>
      </w:hyperlink>
      <w:r>
        <w:t xml:space="preserve"> заполняется на основании данных бухгалтерского учета организации с учетом </w:t>
      </w:r>
      <w:hyperlink r:id="rId24" w:history="1">
        <w:r>
          <w:rPr>
            <w:color w:val="0000FF"/>
          </w:rPr>
          <w:t>Единой системы классификации</w:t>
        </w:r>
      </w:hyperlink>
      <w:r>
        <w:t xml:space="preserve"> и раздельного учета затрат относительно видов деятельности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организаций, утвержденной Приказом ФСТ России от 12.04.2013 N 91 ("Российская газета", N 105, 20.05.2013).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14. </w:t>
      </w:r>
      <w:hyperlink w:anchor="P204" w:history="1">
        <w:r>
          <w:rPr>
            <w:color w:val="0000FF"/>
          </w:rPr>
          <w:t>Формы 1.16</w:t>
        </w:r>
      </w:hyperlink>
      <w:r>
        <w:t>-</w:t>
      </w:r>
      <w:hyperlink w:anchor="P224" w:history="1">
        <w:r>
          <w:rPr>
            <w:color w:val="0000FF"/>
          </w:rPr>
          <w:t>1.21</w:t>
        </w:r>
      </w:hyperlink>
      <w:r>
        <w:t xml:space="preserve"> раскрываются регулируемыми организациями, выручка от регулируемой деятельности которых превышает 80 процентов совокупной выручки за отчетный год.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15. При заполнении </w:t>
      </w:r>
      <w:hyperlink w:anchor="P204" w:history="1">
        <w:r>
          <w:rPr>
            <w:color w:val="0000FF"/>
          </w:rPr>
          <w:t>форм 1.16</w:t>
        </w:r>
      </w:hyperlink>
      <w:r>
        <w:t>-</w:t>
      </w:r>
      <w:hyperlink w:anchor="P224" w:history="1">
        <w:r>
          <w:rPr>
            <w:color w:val="0000FF"/>
          </w:rPr>
          <w:t>1.21</w:t>
        </w:r>
      </w:hyperlink>
      <w:r>
        <w:t xml:space="preserve"> информация должна соответствовать информации, предоставляемой по аналогичным показателям регулируемыми организациями в налоговые органы.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sectPr w:rsidR="006733AF">
          <w:pgSz w:w="11905" w:h="16838"/>
          <w:pgMar w:top="1134" w:right="850" w:bottom="1134" w:left="1701" w:header="0" w:footer="0" w:gutter="0"/>
          <w:cols w:space="720"/>
        </w:sectPr>
      </w:pPr>
    </w:p>
    <w:p w:rsidR="006733AF" w:rsidRDefault="006733AF">
      <w:pPr>
        <w:pStyle w:val="ConsPlusNormal"/>
        <w:jc w:val="right"/>
        <w:outlineLvl w:val="0"/>
      </w:pPr>
      <w:r>
        <w:lastRenderedPageBreak/>
        <w:t>Приложение N 3</w:t>
      </w:r>
    </w:p>
    <w:p w:rsidR="006733AF" w:rsidRDefault="006733AF">
      <w:pPr>
        <w:pStyle w:val="ConsPlusNormal"/>
        <w:jc w:val="right"/>
      </w:pPr>
      <w:r>
        <w:t>к постановлению</w:t>
      </w:r>
    </w:p>
    <w:p w:rsidR="006733AF" w:rsidRDefault="006733AF">
      <w:pPr>
        <w:pStyle w:val="ConsPlusNormal"/>
        <w:jc w:val="right"/>
      </w:pPr>
      <w:r>
        <w:t>департамента</w:t>
      </w:r>
    </w:p>
    <w:p w:rsidR="006733AF" w:rsidRDefault="006733AF">
      <w:pPr>
        <w:pStyle w:val="ConsPlusNormal"/>
        <w:jc w:val="right"/>
      </w:pPr>
      <w:r>
        <w:t>государственного</w:t>
      </w:r>
    </w:p>
    <w:p w:rsidR="006733AF" w:rsidRDefault="006733AF">
      <w:pPr>
        <w:pStyle w:val="ConsPlusNormal"/>
        <w:jc w:val="right"/>
      </w:pPr>
      <w:r>
        <w:t>регулирования цен и тарифов</w:t>
      </w:r>
    </w:p>
    <w:p w:rsidR="006733AF" w:rsidRDefault="006733AF">
      <w:pPr>
        <w:pStyle w:val="ConsPlusNormal"/>
        <w:jc w:val="right"/>
      </w:pPr>
      <w:r>
        <w:t>Костромской области</w:t>
      </w:r>
    </w:p>
    <w:p w:rsidR="006733AF" w:rsidRDefault="006733AF">
      <w:pPr>
        <w:pStyle w:val="ConsPlusNormal"/>
        <w:jc w:val="right"/>
      </w:pPr>
      <w:r>
        <w:t>от 26 января 2015 г. N 15/06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Title"/>
        <w:jc w:val="center"/>
      </w:pPr>
      <w:bookmarkStart w:id="18" w:name="P271"/>
      <w:bookmarkEnd w:id="18"/>
      <w:r>
        <w:t>Сводный перечень электронных шаблонов для предоставления</w:t>
      </w:r>
    </w:p>
    <w:p w:rsidR="006733AF" w:rsidRDefault="006733AF">
      <w:pPr>
        <w:pStyle w:val="ConsPlusTitle"/>
        <w:jc w:val="center"/>
      </w:pPr>
      <w:r>
        <w:t>информации, подлежащей раскрытию, организациями,</w:t>
      </w:r>
    </w:p>
    <w:p w:rsidR="006733AF" w:rsidRDefault="006733AF">
      <w:pPr>
        <w:pStyle w:val="ConsPlusTitle"/>
        <w:jc w:val="center"/>
      </w:pPr>
      <w:r>
        <w:t>осуществляющими горячее водоснабжение, холодное</w:t>
      </w:r>
    </w:p>
    <w:p w:rsidR="006733AF" w:rsidRDefault="006733AF">
      <w:pPr>
        <w:pStyle w:val="ConsPlusTitle"/>
        <w:jc w:val="center"/>
      </w:pPr>
      <w:r>
        <w:t>водоснабжение и водоотведение</w:t>
      </w:r>
    </w:p>
    <w:p w:rsidR="006733AF" w:rsidRDefault="006733A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2041"/>
        <w:gridCol w:w="3402"/>
      </w:tblGrid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Информация, обязательная к опубликованию регулируемой организацией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 xml:space="preserve">Номер формы, утвержденной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службы по тарифам от 15.05.2013 N 129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предоставления информации (шаблон Регионального сегмента ФГИС ЕИАС ФСТ России)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Общая информация о регулируемой организации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форма 1.1</w:t>
              </w:r>
            </w:hyperlink>
          </w:p>
          <w:p w:rsidR="006733AF" w:rsidRDefault="006733A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форма 2.1</w:t>
              </w:r>
            </w:hyperlink>
          </w:p>
          <w:p w:rsidR="006733AF" w:rsidRDefault="006733A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форма 3.1</w:t>
              </w:r>
            </w:hyperlink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OPEN.INFO.ORG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тарифах на горячую воду (горячее водоснабжение)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форма 1.2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JKH.OPEN.INFO.PRICE.GVS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тарифах на транспортировку горячей воды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форма 1.3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тарифах на подключение к централизованной системе горячего водоснабжения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форма 1.4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 xml:space="preserve">Информация об условиях, на которых </w:t>
            </w:r>
            <w:r>
              <w:lastRenderedPageBreak/>
              <w:t>осуществляется поставка регулируемых товаров и (или) оказание регулируемых услуг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форма 1.9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форма 1.10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основных показателях финансово-хозяйственной деятельности регулируемой организации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форма 1.5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JKH.OPEN.INFO.BALANCE.GVS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основных потребительских характеристиках регулируемых товаров и услуг регулируемых организаций и их соответствии установленных требованиям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форма 1.6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инвестиционных программах и отчетах об их реализации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форма 1.7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форма 1.8</w:t>
              </w:r>
            </w:hyperlink>
          </w:p>
        </w:tc>
        <w:tc>
          <w:tcPr>
            <w:tcW w:w="3402" w:type="dxa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JKH.OPEN.INFO.QUARTER.GVS</w:t>
            </w:r>
          </w:p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форма 1.11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JKH.OPEN.INFO.REQUEST.GVS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предложении регулируемой организации об установлении тарифов в сфере горячего водоснабжения на очередной период регулирования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форма 1.12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тарифе на питьевую воду (питьевое водоснабжение)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форма 2.2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JKH.OPEN.INFO.PRICE.HVS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тарифе на техническую воду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форма 2.3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тарифе на транспортировку воды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форма 2.4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тарифе на подвоз воды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форма 2.5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тарифах на подключение к централизованной системе холодного водоснабжения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форма 2.6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форма 2.11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 xml:space="preserve">Информация о порядке выполнения </w:t>
            </w:r>
            <w:r>
              <w:lastRenderedPageBreak/>
              <w:t>технологических, технических и других мероприятий, связанных с подключением к централизованной системе холодного водоснабжения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форма 2.12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основных показателях финансово-хозяйственной деятельности регулируемой организации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форма 2.7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JKH.OPEN.INFO.BALANCE.HVS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основных потребительских характеристиках регулируемых товаров и услуг регулируемых организаций и их соответствии установленных требованиям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форма 2.8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инвестиционных программах и отчетах об их реализации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форма 2.9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форма 2.10</w:t>
              </w:r>
            </w:hyperlink>
          </w:p>
        </w:tc>
        <w:tc>
          <w:tcPr>
            <w:tcW w:w="3402" w:type="dxa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JKH.OPEN.INFO.QUARTER.HVS</w:t>
            </w:r>
          </w:p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 xml:space="preserve"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>
              <w:lastRenderedPageBreak/>
              <w:t>регулируемой организацией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форма 2.13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JKH.OPEN.INFO.REQUEST.HVS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форма 2.14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тарифе на водоотведение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форма 3.2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JKH.OPEN.INFO.PRICE.VO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тарифе на транспортировку сточных вод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форма 3.3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тарифах на подключение к централизованной системе водоотведения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форма 3.4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форма 3.9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форма 3.10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основных показателях финансово-хозяйственной деятельности регулируемой организации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форма 3.5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JKH.OPEN.INFO.BALANCE.VO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 xml:space="preserve">Информация об основных </w:t>
            </w:r>
            <w:r>
              <w:lastRenderedPageBreak/>
              <w:t>потребительских характеристиках регулируемых товаров и услуг регулируемых организаций и их соответствии установленным требованиям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форма 3.6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об инвестиционных программах и отчетах об их реализации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форма 3.7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форма 3.8</w:t>
              </w:r>
            </w:hyperlink>
          </w:p>
        </w:tc>
        <w:tc>
          <w:tcPr>
            <w:tcW w:w="3402" w:type="dxa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JKH.OPEN.INFO.QUARTER.VO</w:t>
            </w:r>
          </w:p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форма 3.11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t>JKH.OPEN.INFO.REQUEST.VO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Информация о предложении регулируемой организации об установлении тарифов в сфере водоотведения на очередной период регулирования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форма 3.12</w:t>
              </w:r>
            </w:hyperlink>
          </w:p>
        </w:tc>
        <w:tc>
          <w:tcPr>
            <w:tcW w:w="3402" w:type="dxa"/>
            <w:vMerge/>
          </w:tcPr>
          <w:p w:rsidR="006733AF" w:rsidRDefault="006733AF"/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r>
              <w:t xml:space="preserve">Бухгалтерский </w:t>
            </w:r>
            <w:hyperlink r:id="rId64" w:history="1">
              <w:r>
                <w:rPr>
                  <w:color w:val="0000FF"/>
                </w:rPr>
                <w:t>баланс</w:t>
              </w:r>
            </w:hyperlink>
            <w:r>
              <w:t xml:space="preserve"> (Форма N 1)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1.11. Бухгалтерский баланс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FORMA1.BUHG.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Отчет</w:t>
              </w:r>
            </w:hyperlink>
            <w:r>
              <w:t xml:space="preserve"> о прибылях и убытках (Форма N 2)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1.12. Отчет о прибылях и убытках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FORMA2.BUHG.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изменениях капитала (Форма N 3)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1.13. Отчет об изменениях капитала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FORMA3.BUHG.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Отчет</w:t>
              </w:r>
            </w:hyperlink>
            <w:r>
              <w:t xml:space="preserve"> о движении денежных средств (Форма N 4)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1.14. Отчет о движении денежных средств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FORMA4.BUHG.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vAlign w:val="center"/>
          </w:tcPr>
          <w:p w:rsidR="006733AF" w:rsidRDefault="006733A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бухгалтерскому балансу (Форма N 5)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1.15. Приложение к бухгалтерскому балансу</w:t>
            </w:r>
          </w:p>
        </w:tc>
        <w:tc>
          <w:tcPr>
            <w:tcW w:w="340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FORMA5.BUHG.</w:t>
            </w:r>
          </w:p>
        </w:tc>
      </w:tr>
    </w:tbl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right"/>
        <w:outlineLvl w:val="0"/>
      </w:pPr>
      <w:r>
        <w:t>Приложение N 4</w:t>
      </w:r>
    </w:p>
    <w:p w:rsidR="006733AF" w:rsidRDefault="006733AF">
      <w:pPr>
        <w:pStyle w:val="ConsPlusNormal"/>
        <w:jc w:val="right"/>
      </w:pPr>
      <w:r>
        <w:t>к постановлению</w:t>
      </w:r>
    </w:p>
    <w:p w:rsidR="006733AF" w:rsidRDefault="006733AF">
      <w:pPr>
        <w:pStyle w:val="ConsPlusNormal"/>
        <w:jc w:val="right"/>
      </w:pPr>
      <w:r>
        <w:t>департамента</w:t>
      </w:r>
    </w:p>
    <w:p w:rsidR="006733AF" w:rsidRDefault="006733AF">
      <w:pPr>
        <w:pStyle w:val="ConsPlusNormal"/>
        <w:jc w:val="right"/>
      </w:pPr>
      <w:r>
        <w:t>государственного</w:t>
      </w:r>
    </w:p>
    <w:p w:rsidR="006733AF" w:rsidRDefault="006733AF">
      <w:pPr>
        <w:pStyle w:val="ConsPlusNormal"/>
        <w:jc w:val="right"/>
      </w:pPr>
      <w:r>
        <w:t>регулирования цен и тарифов</w:t>
      </w:r>
    </w:p>
    <w:p w:rsidR="006733AF" w:rsidRDefault="006733AF">
      <w:pPr>
        <w:pStyle w:val="ConsPlusNormal"/>
        <w:jc w:val="right"/>
      </w:pPr>
      <w:r>
        <w:t>Костромской области</w:t>
      </w:r>
    </w:p>
    <w:p w:rsidR="006733AF" w:rsidRDefault="006733AF">
      <w:pPr>
        <w:pStyle w:val="ConsPlusNormal"/>
        <w:jc w:val="right"/>
      </w:pPr>
      <w:r>
        <w:t>от 26 января 2015 г. N 15/06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Title"/>
        <w:jc w:val="center"/>
      </w:pPr>
      <w:bookmarkStart w:id="19" w:name="P440"/>
      <w:bookmarkEnd w:id="19"/>
      <w:r>
        <w:t>Формы предоставления информации организациями</w:t>
      </w:r>
    </w:p>
    <w:p w:rsidR="006733AF" w:rsidRDefault="006733AF">
      <w:pPr>
        <w:pStyle w:val="ConsPlusTitle"/>
        <w:jc w:val="center"/>
      </w:pPr>
      <w:r>
        <w:t>коммунального комплекса</w:t>
      </w:r>
    </w:p>
    <w:p w:rsidR="006733AF" w:rsidRDefault="006733A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3"/>
        <w:gridCol w:w="2041"/>
        <w:gridCol w:w="3572"/>
      </w:tblGrid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Информация, обязательная к опубликованию регулируемой организацией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предоставления информации</w:t>
            </w: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Наименование шаблона ФГИС ЕИАС ФСТ России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утверждении тарифов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решения об установлении тарифов об установлении тарифов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установленного тарифа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тарифа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bookmarkStart w:id="20" w:name="P452"/>
            <w:bookmarkEnd w:id="20"/>
            <w:r>
              <w:t>д) источник официального опубликования решения об установлении тарифов на услуги по утилизации, обезвреживанию и захоронению твердых бытовых отходов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21" w:name="P453"/>
            <w:bookmarkEnd w:id="21"/>
            <w:r>
              <w:t>Форма 1.1. Информация о тарифах на услуги по утилизации, обезвреживанию и захоронению твердых бытовых отходов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утверждении надбавок к ценам (тарифам) на услуги по утилизации, обезвреживанию и захоронению твердых бытовых отходов для потребителей;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решения об установлении тарифов об утверждении надбавок к ценам (тарифам) на услуги по утилизации, обезвреживанию и захоронению твердых бытовых отходов для потребителей;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утвержденной надбавки к ценам (тарифам) на услуги по утилизации, обезвреживанию и захоронению твердых бытовых отходов для потребителей;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надбавки к ценам (тарифам) на услуги по утилизации, обезвреживанию и захоронению твердых бытовых отходов для потребителей;</w:t>
            </w:r>
          </w:p>
          <w:p w:rsidR="006733AF" w:rsidRDefault="006733AF">
            <w:pPr>
              <w:pStyle w:val="ConsPlusNormal"/>
              <w:jc w:val="both"/>
            </w:pPr>
            <w:bookmarkStart w:id="22" w:name="P460"/>
            <w:bookmarkEnd w:id="22"/>
            <w:r>
              <w:t>д) источник официального опубликования решения об утверждении надбавок к ценам (тарифам) на услуги по утилизации, обезвреживанию и захоронению твердых бытовых отходов для потребителей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23" w:name="P461"/>
            <w:bookmarkEnd w:id="23"/>
            <w:r>
              <w:t>Форма 1.2. Информация о надбавках к ценам (тарифам) на услуги по утилизации, обезвреживанию и захоронению твердых бытовых отходов для потребителей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JKH.OPEN.INFO.PRICE.TBO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наименование органа регулирования, принявшего решение об утвержденных надбавках к тарифам регулируемых организаций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r>
              <w:t>б) реквизиты (дата и номер) решения об утвержденных надбавках к тарифам регулируемых организаций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r>
              <w:t>в) величина утвержденной надбавки к тарифам регулируемых организаций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r>
              <w:t>г) срок действия надбавки к тарифам регулируемых организаций на услуги по утилизации, обезвреживанию и захоронению твердых бытовых отходов;</w:t>
            </w:r>
          </w:p>
          <w:p w:rsidR="006733AF" w:rsidRDefault="006733AF">
            <w:pPr>
              <w:pStyle w:val="ConsPlusNormal"/>
              <w:jc w:val="both"/>
            </w:pPr>
            <w:bookmarkStart w:id="24" w:name="P468"/>
            <w:bookmarkEnd w:id="24"/>
            <w:r>
              <w:t>д) источник официального опубликования решения об утвержденных надбавках к тарифам регулируемых организаций на услуги по утилизации, обезвреживанию и захоронению твердых бытовых отходов.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25" w:name="P469"/>
            <w:bookmarkEnd w:id="25"/>
            <w:r>
              <w:t>Форма 1.3. Информация об утвержденных надбавках к тарифам регулируемых организаций на услуги по утилизации, обезвреживанию и захоронению твердых бытовых отходов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26" w:name="P473"/>
            <w:bookmarkEnd w:id="26"/>
            <w:r>
              <w:t>Форма 1.4. Информация об условиях, на которых осуществляется оказание регулируемых услуг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о виде регулируемой деятельности (утилизация твердых бытовых отходов, обезвреживание твердых бытовых отходов, захоронение твердых бытовых отходов);</w:t>
            </w:r>
          </w:p>
          <w:p w:rsidR="006733AF" w:rsidRDefault="006733AF">
            <w:pPr>
              <w:pStyle w:val="ConsPlusNormal"/>
              <w:jc w:val="both"/>
            </w:pPr>
            <w:r>
              <w:t>б) о выручке от регулируемой деятельности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в) о себестоимости оказываемых услуг по регулируемому виду деятельности (тыс. рублей), включающей: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оплату труда и отчисления на социальные нужды основного производственного персонала;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  <w:p w:rsidR="006733AF" w:rsidRDefault="006733AF">
            <w:pPr>
              <w:pStyle w:val="ConsPlusNormal"/>
              <w:jc w:val="both"/>
            </w:pPr>
            <w:r>
              <w:t xml:space="preserve">общепроизводственные (цеховые) расходы, в том числе расходы на оплату </w:t>
            </w:r>
            <w:r>
              <w:lastRenderedPageBreak/>
              <w:t>труда и отчисления на социальные нужды;</w:t>
            </w:r>
          </w:p>
          <w:p w:rsidR="006733AF" w:rsidRDefault="006733AF">
            <w:pPr>
              <w:pStyle w:val="ConsPlusNormal"/>
              <w:jc w:val="both"/>
            </w:pPr>
            <w:r>
              <w:t>общехозяйственные (управленческие) расходы, в том числе расходы на оплату труда и отчисления на социальные нужды;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ремонт (капитальный и текущий) основных производственных средств;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  <w:p w:rsidR="006733AF" w:rsidRDefault="006733AF">
            <w:pPr>
              <w:pStyle w:val="ConsPlusNormal"/>
              <w:jc w:val="both"/>
            </w:pPr>
            <w:r>
              <w:t>г) о валовой прибыли от оказания услуг по регулируемому виду деятельности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утилизации, обезвреживания и захоронения твердых бытовых отходов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з) об объеме принятых на утилизацию, обезвреживание и захоронение твердых бытовых отходов (тыс. куб. м в год);</w:t>
            </w:r>
          </w:p>
          <w:p w:rsidR="006733AF" w:rsidRDefault="006733AF">
            <w:pPr>
              <w:pStyle w:val="ConsPlusNormal"/>
              <w:jc w:val="both"/>
            </w:pPr>
            <w:r>
              <w:t>и) о среднесписочной численности основного производственного персонала (человек)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27" w:name="P489"/>
            <w:bookmarkEnd w:id="27"/>
            <w:r>
              <w:lastRenderedPageBreak/>
              <w:t xml:space="preserve">Форма 1.5. Информация об основных показателях финансово-хозяйственной деятельности регулируемых организаций, включая структуру основных </w:t>
            </w:r>
            <w:r>
              <w:lastRenderedPageBreak/>
              <w:t>производственных затрат (в части регулируемой деятельности)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JKH.OPEN.INFO.TARIFF.TBO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о цели инвестиционной программы;</w:t>
            </w:r>
          </w:p>
          <w:p w:rsidR="006733AF" w:rsidRDefault="006733AF">
            <w:pPr>
              <w:pStyle w:val="ConsPlusNormal"/>
              <w:jc w:val="both"/>
            </w:pPr>
            <w:r>
              <w:t>б) о сроках начала и окончания реализации инвестиционной программы;</w:t>
            </w:r>
          </w:p>
          <w:p w:rsidR="006733AF" w:rsidRDefault="006733AF">
            <w:pPr>
              <w:pStyle w:val="ConsPlusNormal"/>
              <w:jc w:val="both"/>
            </w:pPr>
            <w:r>
      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  <w:p w:rsidR="006733AF" w:rsidRDefault="006733AF">
            <w:pPr>
              <w:pStyle w:val="ConsPlusNormal"/>
              <w:jc w:val="both"/>
            </w:pPr>
            <w:r>
      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28" w:name="P497"/>
            <w:bookmarkEnd w:id="28"/>
            <w:r>
              <w:t>Форма 1.6. Информация об инвестиционных программах и отчетах об их реализации содержит наименование соответствующей программы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 w:rsidRP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 xml:space="preserve">а) о виде регулируемой деятельности (утилизация твердых бытовых отходов, </w:t>
            </w:r>
            <w:r>
              <w:lastRenderedPageBreak/>
              <w:t>обезвреживание твердых бытовых отходов, захоронение твердых бытовых отходов);</w:t>
            </w:r>
          </w:p>
          <w:p w:rsidR="006733AF" w:rsidRDefault="006733AF">
            <w:pPr>
              <w:pStyle w:val="ConsPlusNormal"/>
              <w:jc w:val="both"/>
            </w:pPr>
            <w:r>
              <w:t>б) о выручке от регулируемой деятельности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в) о себестоимости оказываемых услуг по регулируемому виду деятельности (тыс. рублей), включающей: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оплату труда и отчисления на социальные нужды основного производственного персонала;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  <w:p w:rsidR="006733AF" w:rsidRDefault="006733AF">
            <w:pPr>
              <w:pStyle w:val="ConsPlusNormal"/>
              <w:jc w:val="both"/>
            </w:pPr>
            <w:r>
              <w:t>общепроизводственные (цеховые) расходы, в том числе расходы на оплату труда и отчисления на социальные нужды;</w:t>
            </w:r>
          </w:p>
          <w:p w:rsidR="006733AF" w:rsidRDefault="006733AF">
            <w:pPr>
              <w:pStyle w:val="ConsPlusNormal"/>
              <w:jc w:val="both"/>
            </w:pPr>
            <w:r>
              <w:t>общехозяйственные (управленческие) расходы, в том числе расходы на оплату труда и отчисления на социальные нужды;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ремонт (капитальный и текущий) основных производственных средств;</w:t>
            </w:r>
          </w:p>
          <w:p w:rsidR="006733AF" w:rsidRDefault="006733AF">
            <w:pPr>
              <w:pStyle w:val="ConsPlusNormal"/>
              <w:jc w:val="both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  <w:p w:rsidR="006733AF" w:rsidRDefault="006733AF">
            <w:pPr>
              <w:pStyle w:val="ConsPlusNormal"/>
              <w:jc w:val="both"/>
            </w:pPr>
            <w:r>
              <w:t>г) о валовой прибыли от оказания услуг по регулируемому виду деятельности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утилизации, обезвреживания и захоронения твердых бытовых отходов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е) об изменении стоимости основных фондов, в том числе за счет ввода (вывода) из эксплуатации (тыс. рублей);</w:t>
            </w:r>
          </w:p>
          <w:p w:rsidR="006733AF" w:rsidRDefault="006733AF">
            <w:pPr>
              <w:pStyle w:val="ConsPlusNormal"/>
              <w:jc w:val="both"/>
            </w:pPr>
            <w:bookmarkStart w:id="29" w:name="P512"/>
            <w:bookmarkEnd w:id="29"/>
            <w:r>
      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  <w:p w:rsidR="006733AF" w:rsidRDefault="006733AF">
            <w:pPr>
              <w:pStyle w:val="ConsPlusNormal"/>
              <w:jc w:val="both"/>
            </w:pPr>
            <w:r>
              <w:t>з) об объеме принятых на утилизацию, обезвреживание и захоронение твердых бытовых отходов (тыс. куб. м в год);</w:t>
            </w:r>
          </w:p>
          <w:p w:rsidR="006733AF" w:rsidRDefault="006733AF">
            <w:pPr>
              <w:pStyle w:val="ConsPlusNormal"/>
              <w:jc w:val="both"/>
            </w:pPr>
            <w:r>
              <w:lastRenderedPageBreak/>
              <w:t>и) о среднесписочной численности основного производственного персонала (человек)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30" w:name="P515"/>
            <w:bookmarkEnd w:id="30"/>
            <w:r>
              <w:lastRenderedPageBreak/>
              <w:t xml:space="preserve">1.7. Информация об </w:t>
            </w:r>
            <w:r>
              <w:lastRenderedPageBreak/>
              <w:t>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:rsidR="006733AF" w:rsidRPr="006733AF" w:rsidRDefault="006733AF">
            <w:pPr>
              <w:pStyle w:val="ConsPlusNormal"/>
              <w:jc w:val="center"/>
              <w:rPr>
                <w:lang w:val="en-US"/>
              </w:rPr>
            </w:pPr>
            <w:r w:rsidRPr="006733AF">
              <w:rPr>
                <w:lang w:val="en-US"/>
              </w:rPr>
              <w:lastRenderedPageBreak/>
              <w:t>JKH.OPEN.INFO.BALANCE.TBO</w:t>
            </w: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а) о цели инвестиционной программы;</w:t>
            </w:r>
          </w:p>
          <w:p w:rsidR="006733AF" w:rsidRDefault="006733AF">
            <w:pPr>
              <w:pStyle w:val="ConsPlusNormal"/>
              <w:jc w:val="both"/>
            </w:pPr>
            <w:r>
              <w:t>б) о сроках начала и окончания реализации инвестиционной программы;</w:t>
            </w:r>
          </w:p>
          <w:p w:rsidR="006733AF" w:rsidRDefault="006733AF">
            <w:pPr>
              <w:pStyle w:val="ConsPlusNormal"/>
              <w:jc w:val="both"/>
            </w:pPr>
            <w:r>
      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      </w:r>
          </w:p>
          <w:p w:rsidR="006733AF" w:rsidRDefault="006733AF">
            <w:pPr>
              <w:pStyle w:val="ConsPlusNormal"/>
              <w:jc w:val="both"/>
            </w:pPr>
            <w:r>
      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  <w:p w:rsidR="006733AF" w:rsidRDefault="006733AF">
            <w:pPr>
              <w:pStyle w:val="ConsPlusNormal"/>
              <w:jc w:val="both"/>
            </w:pPr>
            <w:r>
      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1.8. Информация об инвестиционных программах и отчетах об их реализации содержит наименование соответствующей программы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Об объемах товаров и услуг, их стоимости и способах приобретения у тех организаций, сумма оплаты услуг которых превышает 20 процентов суммы расходов по каждой из указанных статьей расходов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1.9.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каждой из указанных статьей расходов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Merge w:val="restart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>Годовая бухгалтерская отчетность, включая бухгалтерский баланс и приложения к нему: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</w:pPr>
          </w:p>
        </w:tc>
      </w:tr>
      <w:tr w:rsidR="006733AF">
        <w:tc>
          <w:tcPr>
            <w:tcW w:w="454" w:type="dxa"/>
            <w:vMerge/>
          </w:tcPr>
          <w:p w:rsidR="006733AF" w:rsidRDefault="006733AF"/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r>
              <w:t xml:space="preserve">Бухгалтерский </w:t>
            </w:r>
            <w:hyperlink r:id="rId69" w:history="1">
              <w:r>
                <w:rPr>
                  <w:color w:val="0000FF"/>
                </w:rPr>
                <w:t>баланс</w:t>
              </w:r>
            </w:hyperlink>
            <w:r>
              <w:t xml:space="preserve"> (Форма N 1)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31" w:name="P534"/>
            <w:bookmarkEnd w:id="31"/>
            <w:r>
              <w:t>Форма 1.11. Бухгалтерский баланс</w:t>
            </w: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FORMA1.BUHG.</w:t>
            </w:r>
          </w:p>
        </w:tc>
      </w:tr>
      <w:tr w:rsidR="006733AF">
        <w:tc>
          <w:tcPr>
            <w:tcW w:w="454" w:type="dxa"/>
            <w:vMerge/>
          </w:tcPr>
          <w:p w:rsidR="006733AF" w:rsidRDefault="006733AF"/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Отчет</w:t>
              </w:r>
            </w:hyperlink>
            <w:r>
              <w:t xml:space="preserve"> о прибылях и убытках (Форма N 2)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1.12. Отчет о прибылях и убытках</w:t>
            </w: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FORMA2.BUHG.</w:t>
            </w:r>
          </w:p>
        </w:tc>
      </w:tr>
      <w:tr w:rsidR="006733AF">
        <w:tc>
          <w:tcPr>
            <w:tcW w:w="454" w:type="dxa"/>
            <w:vMerge/>
          </w:tcPr>
          <w:p w:rsidR="006733AF" w:rsidRDefault="006733AF"/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изменениях капитала (Форма N 3)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1.13. Отчет об изменениях капитала</w:t>
            </w: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FORMA3.BUHG.</w:t>
            </w:r>
          </w:p>
        </w:tc>
      </w:tr>
      <w:tr w:rsidR="006733AF">
        <w:tc>
          <w:tcPr>
            <w:tcW w:w="454" w:type="dxa"/>
            <w:vMerge/>
          </w:tcPr>
          <w:p w:rsidR="006733AF" w:rsidRDefault="006733AF"/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Отчет</w:t>
              </w:r>
            </w:hyperlink>
            <w:r>
              <w:t xml:space="preserve"> о движении денежных средств (Форма N 4)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1.14. Отчет о движении денежных средств</w:t>
            </w: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FORMA4.BUHG.</w:t>
            </w:r>
          </w:p>
        </w:tc>
      </w:tr>
      <w:tr w:rsidR="006733AF">
        <w:tc>
          <w:tcPr>
            <w:tcW w:w="454" w:type="dxa"/>
            <w:vMerge/>
          </w:tcPr>
          <w:p w:rsidR="006733AF" w:rsidRDefault="006733AF"/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бухгалтерскому балансу (Форма N 5)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Форма 1.15. Приложение к бухгалтерскому балансу</w:t>
            </w: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FORMA5.BUHG.</w:t>
            </w:r>
          </w:p>
        </w:tc>
      </w:tr>
      <w:tr w:rsidR="006733AF">
        <w:tc>
          <w:tcPr>
            <w:tcW w:w="454" w:type="dxa"/>
            <w:vMerge/>
          </w:tcPr>
          <w:p w:rsidR="006733AF" w:rsidRDefault="006733AF"/>
        </w:tc>
        <w:tc>
          <w:tcPr>
            <w:tcW w:w="7483" w:type="dxa"/>
            <w:vAlign w:val="center"/>
          </w:tcPr>
          <w:p w:rsidR="006733AF" w:rsidRDefault="006733AF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Отчет</w:t>
              </w:r>
            </w:hyperlink>
            <w:r>
              <w:t xml:space="preserve"> о целевом использовании полученных средств (Форма N 6)</w:t>
            </w:r>
          </w:p>
        </w:tc>
        <w:tc>
          <w:tcPr>
            <w:tcW w:w="2041" w:type="dxa"/>
            <w:vAlign w:val="center"/>
          </w:tcPr>
          <w:p w:rsidR="006733AF" w:rsidRDefault="006733AF">
            <w:pPr>
              <w:pStyle w:val="ConsPlusNormal"/>
              <w:jc w:val="center"/>
            </w:pPr>
            <w:bookmarkStart w:id="32" w:name="P549"/>
            <w:bookmarkEnd w:id="32"/>
            <w:r>
              <w:t>Форма 1.16. Отчет о целевом использовании полученных средств</w:t>
            </w:r>
          </w:p>
        </w:tc>
        <w:tc>
          <w:tcPr>
            <w:tcW w:w="3572" w:type="dxa"/>
            <w:vAlign w:val="center"/>
          </w:tcPr>
          <w:p w:rsidR="006733AF" w:rsidRDefault="006733AF">
            <w:pPr>
              <w:pStyle w:val="ConsPlusNormal"/>
              <w:jc w:val="center"/>
            </w:pPr>
            <w:r>
              <w:t>FORMA6.BUHG.</w:t>
            </w:r>
          </w:p>
        </w:tc>
      </w:tr>
    </w:tbl>
    <w:p w:rsidR="006733AF" w:rsidRDefault="006733AF">
      <w:pPr>
        <w:sectPr w:rsidR="006733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right"/>
        <w:outlineLvl w:val="0"/>
      </w:pPr>
      <w:r>
        <w:t>Приложение N 5</w:t>
      </w:r>
    </w:p>
    <w:p w:rsidR="006733AF" w:rsidRDefault="006733AF">
      <w:pPr>
        <w:pStyle w:val="ConsPlusNormal"/>
        <w:jc w:val="right"/>
      </w:pPr>
      <w:r>
        <w:t>к постановлению</w:t>
      </w:r>
    </w:p>
    <w:p w:rsidR="006733AF" w:rsidRDefault="006733AF">
      <w:pPr>
        <w:pStyle w:val="ConsPlusNormal"/>
        <w:jc w:val="right"/>
      </w:pPr>
      <w:r>
        <w:t>департамента</w:t>
      </w:r>
    </w:p>
    <w:p w:rsidR="006733AF" w:rsidRDefault="006733AF">
      <w:pPr>
        <w:pStyle w:val="ConsPlusNormal"/>
        <w:jc w:val="right"/>
      </w:pPr>
      <w:r>
        <w:t>государственного</w:t>
      </w:r>
    </w:p>
    <w:p w:rsidR="006733AF" w:rsidRDefault="006733AF">
      <w:pPr>
        <w:pStyle w:val="ConsPlusNormal"/>
        <w:jc w:val="right"/>
      </w:pPr>
      <w:r>
        <w:t>регулирования цен и тарифов</w:t>
      </w:r>
    </w:p>
    <w:p w:rsidR="006733AF" w:rsidRDefault="006733AF">
      <w:pPr>
        <w:pStyle w:val="ConsPlusNormal"/>
        <w:jc w:val="right"/>
      </w:pPr>
      <w:r>
        <w:t>Костромской области</w:t>
      </w:r>
    </w:p>
    <w:p w:rsidR="006733AF" w:rsidRDefault="006733AF">
      <w:pPr>
        <w:pStyle w:val="ConsPlusNormal"/>
        <w:jc w:val="right"/>
      </w:pPr>
      <w:r>
        <w:t>от 26 января 2015 г. N 15/06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Title"/>
        <w:jc w:val="center"/>
      </w:pPr>
      <w:bookmarkStart w:id="33" w:name="P564"/>
      <w:bookmarkEnd w:id="33"/>
      <w:r>
        <w:t>Правила заполнения форм предоставления информации,</w:t>
      </w:r>
    </w:p>
    <w:p w:rsidR="006733AF" w:rsidRDefault="006733AF">
      <w:pPr>
        <w:pStyle w:val="ConsPlusTitle"/>
        <w:jc w:val="center"/>
      </w:pPr>
      <w:r>
        <w:t>подлежащей раскрытию, организациями коммунального комплекса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ind w:firstLine="540"/>
        <w:jc w:val="both"/>
      </w:pPr>
      <w:r>
        <w:t>1. Настоящие Правила заполнения форм предоставления информации, подлежащей раскрытию, организациями коммунального комплекса предназначены для юридических лиц независимо от его организационно-правовой формы или индивидуальных предпринимателей, осуществляющих эксплуатацию объектов, используемых для утилизации, обезвреживания и захоронения твердых бытовых отходов (далее - регулируемые организации).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2. Раскрываемая регулируемыми организациями информация должна соответствовать информации, предоставляемой по аналогичным показателям регулируемыми организациями в налоговые органы, органы государственной статистики и иные органы исполнительной власти и органы местного самоуправления.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3. В случае, если регулируемая организация осуществляет несколько видов деятельности, информация по каждому виду деятельности раскрывается отдельно.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4. 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5.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6. </w:t>
      </w:r>
      <w:hyperlink w:anchor="P453" w:history="1">
        <w:r>
          <w:rPr>
            <w:color w:val="0000FF"/>
          </w:rPr>
          <w:t>Форма 1.1</w:t>
        </w:r>
      </w:hyperlink>
      <w:r>
        <w:t xml:space="preserve"> заполняется на основании решения органа регулирования об утверждении тарифов в сфере утилизации, обезвреживания и захоронения твердых бытовых отходов.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7. </w:t>
      </w:r>
      <w:hyperlink w:anchor="P461" w:history="1">
        <w:r>
          <w:rPr>
            <w:color w:val="0000FF"/>
          </w:rPr>
          <w:t>Формы 1.2</w:t>
        </w:r>
      </w:hyperlink>
      <w:r>
        <w:t xml:space="preserve">, </w:t>
      </w:r>
      <w:hyperlink w:anchor="P469" w:history="1">
        <w:r>
          <w:rPr>
            <w:color w:val="0000FF"/>
          </w:rPr>
          <w:t>1.3</w:t>
        </w:r>
      </w:hyperlink>
      <w:r>
        <w:t xml:space="preserve"> заполняются на основании решения представительного органа местного самоуправления об утверждении надбавок к тарифам в сфере утилизации, обезвреживания и захоронения твердых бытовых отходов.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8. При заполнении </w:t>
      </w:r>
      <w:hyperlink w:anchor="P452" w:history="1">
        <w:r>
          <w:rPr>
            <w:color w:val="0000FF"/>
          </w:rPr>
          <w:t>подпункта "д" пункта 1 формы 1.1</w:t>
        </w:r>
      </w:hyperlink>
      <w:r>
        <w:t xml:space="preserve"> указывается ссылка на источник официального опубликования, в котором орган регулирования опубликовал решение об утверждении тарифов на регулируемые виды деятельности в соответствие с </w:t>
      </w:r>
      <w:hyperlink r:id="rId75" w:history="1">
        <w:r>
          <w:rPr>
            <w:color w:val="0000FF"/>
          </w:rPr>
          <w:t>частью 7 статьи 21</w:t>
        </w:r>
      </w:hyperlink>
      <w:r>
        <w:t xml:space="preserve"> Закона Костромской области от 11.01.2007 N 106-4-ЗКО "О нормативных правовых актах Костромской области", размещенную в сети Интернет.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9. При заполнении </w:t>
      </w:r>
      <w:hyperlink w:anchor="P460" w:history="1">
        <w:r>
          <w:rPr>
            <w:color w:val="0000FF"/>
          </w:rPr>
          <w:t>подпункта "д" пункта 2 формы 1.2</w:t>
        </w:r>
      </w:hyperlink>
      <w:r>
        <w:t xml:space="preserve">, </w:t>
      </w:r>
      <w:hyperlink w:anchor="P468" w:history="1">
        <w:r>
          <w:rPr>
            <w:color w:val="0000FF"/>
          </w:rPr>
          <w:t>подпункта "д" пункта 3 формы 1.3</w:t>
        </w:r>
      </w:hyperlink>
      <w:r>
        <w:t xml:space="preserve"> указывается ссылка на источник официального опубликования органов местного самоуправления, в которых публикуются акты органов местного самоуправления, распространяемых в Костромской </w:t>
      </w:r>
      <w:r>
        <w:lastRenderedPageBreak/>
        <w:t>области и (или) муниципальных образованиях, на территории которых регулируемые организации осуществляют свою деятельность.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10. </w:t>
      </w:r>
      <w:hyperlink w:anchor="P489" w:history="1">
        <w:r>
          <w:rPr>
            <w:color w:val="0000FF"/>
          </w:rPr>
          <w:t>Форма 1.5</w:t>
        </w:r>
      </w:hyperlink>
      <w:r>
        <w:t xml:space="preserve"> заполняются на основании заключения, решения органа регулирования об установлении тарифов, надбавок к тарифам в сфере утилизации, обезвреживания и захоронения твердых бытовых отходов.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11. </w:t>
      </w:r>
      <w:hyperlink w:anchor="P497" w:history="1">
        <w:r>
          <w:rPr>
            <w:color w:val="0000FF"/>
          </w:rPr>
          <w:t>Форма 1.6</w:t>
        </w:r>
      </w:hyperlink>
      <w:r>
        <w:t xml:space="preserve"> заполняется на основании инвестиционной программы, утвержденной представительными органами местного самоуправления и решения представительного органа местного самоуправления об утверждении надбавок к тарифам в сфере утилизации, обезвреживания и захоронения твердых бытовых отходов.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12. При заполнении </w:t>
      </w:r>
      <w:hyperlink w:anchor="P512" w:history="1">
        <w:r>
          <w:rPr>
            <w:color w:val="0000FF"/>
          </w:rPr>
          <w:t>подпункта "ж" пункта 7 формы 1.7</w:t>
        </w:r>
      </w:hyperlink>
      <w:r>
        <w:t xml:space="preserve"> указывается ссылка на бухгалтерский баланс и приложения к нему регулируемой организации, размещенные в сети Интернет.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13. При заполнении </w:t>
      </w:r>
      <w:hyperlink w:anchor="P473" w:history="1">
        <w:r>
          <w:rPr>
            <w:color w:val="0000FF"/>
          </w:rPr>
          <w:t>формы 1.4</w:t>
        </w:r>
      </w:hyperlink>
      <w:r>
        <w:t xml:space="preserve"> указывается ссылка на публичные договоры поставок регулируемых товаров, оказания регулируемых услуг, договоры поставок регулируемых товаров, оказания регулируемых услуг, размещенные в сети Интернет.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14.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 в течение 10 календарных дней со дня изменения информации.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15. </w:t>
      </w:r>
      <w:hyperlink w:anchor="P515" w:history="1">
        <w:r>
          <w:rPr>
            <w:color w:val="0000FF"/>
          </w:rPr>
          <w:t>Форма 1.7</w:t>
        </w:r>
      </w:hyperlink>
      <w:r>
        <w:t xml:space="preserve"> заполняется на основании данных бухгалтерского учета организации.</w:t>
      </w:r>
    </w:p>
    <w:p w:rsidR="006733AF" w:rsidRDefault="00673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3AF" w:rsidRDefault="006733A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733AF" w:rsidRDefault="006733A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имеются в виду формы 1.11-1.16, а не 1.10-1.15.</w:t>
      </w:r>
    </w:p>
    <w:p w:rsidR="006733AF" w:rsidRDefault="00673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3AF" w:rsidRDefault="006733AF">
      <w:pPr>
        <w:pStyle w:val="ConsPlusNormal"/>
        <w:ind w:firstLine="540"/>
        <w:jc w:val="both"/>
      </w:pPr>
      <w:r>
        <w:t xml:space="preserve">16. </w:t>
      </w:r>
      <w:hyperlink w:anchor="P534" w:history="1">
        <w:r>
          <w:rPr>
            <w:color w:val="0000FF"/>
          </w:rPr>
          <w:t>Формы 1.10</w:t>
        </w:r>
      </w:hyperlink>
      <w:r>
        <w:t>-</w:t>
      </w:r>
      <w:hyperlink w:anchor="P549" w:history="1">
        <w:r>
          <w:rPr>
            <w:color w:val="0000FF"/>
          </w:rPr>
          <w:t>1.15</w:t>
        </w:r>
      </w:hyperlink>
      <w:r>
        <w:t xml:space="preserve"> раскрываются регулируемыми организациями, выручка от регулируемой деятельности которых превышает 80 процентов совокупной выручки за отчетный год.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 xml:space="preserve">17. При заполнении </w:t>
      </w:r>
      <w:hyperlink w:anchor="P534" w:history="1">
        <w:r>
          <w:rPr>
            <w:color w:val="0000FF"/>
          </w:rPr>
          <w:t>форм 1.10</w:t>
        </w:r>
      </w:hyperlink>
      <w:r>
        <w:t>-</w:t>
      </w:r>
      <w:hyperlink w:anchor="P549" w:history="1">
        <w:r>
          <w:rPr>
            <w:color w:val="0000FF"/>
          </w:rPr>
          <w:t>1.15</w:t>
        </w:r>
      </w:hyperlink>
      <w:r>
        <w:t xml:space="preserve"> информация должна соответствовать информации, предоставляемой по аналогичным показателям регулируемыми организациями в налоговые органы.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right"/>
        <w:outlineLvl w:val="0"/>
      </w:pPr>
      <w:r>
        <w:t>Приложение N 6</w:t>
      </w:r>
    </w:p>
    <w:p w:rsidR="006733AF" w:rsidRDefault="006733AF">
      <w:pPr>
        <w:pStyle w:val="ConsPlusNormal"/>
        <w:jc w:val="right"/>
      </w:pPr>
      <w:r>
        <w:t>к постановлению</w:t>
      </w:r>
    </w:p>
    <w:p w:rsidR="006733AF" w:rsidRDefault="006733AF">
      <w:pPr>
        <w:pStyle w:val="ConsPlusNormal"/>
        <w:jc w:val="right"/>
      </w:pPr>
      <w:r>
        <w:t>департамента</w:t>
      </w:r>
    </w:p>
    <w:p w:rsidR="006733AF" w:rsidRDefault="006733AF">
      <w:pPr>
        <w:pStyle w:val="ConsPlusNormal"/>
        <w:jc w:val="right"/>
      </w:pPr>
      <w:r>
        <w:t>государственного</w:t>
      </w:r>
    </w:p>
    <w:p w:rsidR="006733AF" w:rsidRDefault="006733AF">
      <w:pPr>
        <w:pStyle w:val="ConsPlusNormal"/>
        <w:jc w:val="right"/>
      </w:pPr>
      <w:r>
        <w:t>регулирования цен и тарифов</w:t>
      </w:r>
    </w:p>
    <w:p w:rsidR="006733AF" w:rsidRDefault="006733AF">
      <w:pPr>
        <w:pStyle w:val="ConsPlusNormal"/>
        <w:jc w:val="right"/>
      </w:pPr>
      <w:r>
        <w:t>Костромской области</w:t>
      </w:r>
    </w:p>
    <w:p w:rsidR="006733AF" w:rsidRDefault="006733AF">
      <w:pPr>
        <w:pStyle w:val="ConsPlusNormal"/>
        <w:jc w:val="right"/>
      </w:pPr>
      <w:r>
        <w:t>от 26 января 2015 г. N 15/06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Title"/>
        <w:jc w:val="center"/>
      </w:pPr>
      <w:bookmarkStart w:id="34" w:name="P601"/>
      <w:bookmarkEnd w:id="34"/>
      <w:r>
        <w:t>Порядок опубликования информации, подлежащей раскрытию,</w:t>
      </w:r>
    </w:p>
    <w:p w:rsidR="006733AF" w:rsidRDefault="006733AF">
      <w:pPr>
        <w:pStyle w:val="ConsPlusTitle"/>
        <w:jc w:val="center"/>
      </w:pPr>
      <w:r>
        <w:t xml:space="preserve">теплоснабжающими организациями, </w:t>
      </w:r>
      <w:proofErr w:type="spellStart"/>
      <w:r>
        <w:t>теплосетевыми</w:t>
      </w:r>
      <w:proofErr w:type="spellEnd"/>
    </w:p>
    <w:p w:rsidR="006733AF" w:rsidRDefault="006733AF">
      <w:pPr>
        <w:pStyle w:val="ConsPlusTitle"/>
        <w:jc w:val="center"/>
      </w:pPr>
      <w:r>
        <w:t>организациями, организациями, осуществляющими водоснабжение</w:t>
      </w:r>
    </w:p>
    <w:p w:rsidR="006733AF" w:rsidRDefault="006733AF">
      <w:pPr>
        <w:pStyle w:val="ConsPlusTitle"/>
        <w:jc w:val="center"/>
      </w:pPr>
      <w:r>
        <w:t>и водоотведение, организациями коммунального комплекса</w:t>
      </w:r>
    </w:p>
    <w:p w:rsidR="006733AF" w:rsidRDefault="006733AF">
      <w:pPr>
        <w:pStyle w:val="ConsPlusTitle"/>
        <w:jc w:val="center"/>
      </w:pPr>
      <w:r>
        <w:t>и субъектами естественных монополий на официальном сайте</w:t>
      </w:r>
    </w:p>
    <w:p w:rsidR="006733AF" w:rsidRDefault="006733AF">
      <w:pPr>
        <w:pStyle w:val="ConsPlusTitle"/>
        <w:jc w:val="center"/>
      </w:pPr>
      <w:r>
        <w:t>в сети Интернет департамента государственного</w:t>
      </w:r>
    </w:p>
    <w:p w:rsidR="006733AF" w:rsidRDefault="006733AF">
      <w:pPr>
        <w:pStyle w:val="ConsPlusTitle"/>
        <w:jc w:val="center"/>
      </w:pPr>
      <w:r>
        <w:lastRenderedPageBreak/>
        <w:t>регулирования цен и тарифов Костромской области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ind w:firstLine="540"/>
        <w:jc w:val="both"/>
      </w:pPr>
      <w:r>
        <w:t xml:space="preserve">1. Настоящий Порядок устанавливает процедуру опубликования информации, подлежащей раскрытию,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организациями, организациями, осуществляющими водоснабжение и водоотведение, организациями коммунального комплекса и субъектами естественных монополий (далее - Порядок) на официальном сайте в информационно-телекоммуникационной сети Интернет органа исполнительной власти субъекта Российской Федерации в области государственного регулирования тарифов - департамента государственного регулирования цен и тарифов Костромской области (далее - Департамент).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2. Регулируемые организации раскрывают информацию в форме шаблонов отчетности Федеральной государственной информационной системы Единая информационно-аналитическая система "ФСТ России - РЭК - субъекты регулирования" (далее - ЕИАС ФСТ России, Система). Опубликование Стандартов раскрытия информации на официальном сайте Департамента в сети Интернет осуществляется путем отправки заполненных форм шаблона через Единую информационно-аналитическую систему "ФСТ России - РЭК - субъекты регулирования".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3. Раскрываемая информация регулируемыми организациями автоматически размещается на официальном сайте Департамента в подразделе "Раскрытая информация регулируемых организаций по системе ЕИАС ФСТ России" раздела "Стандарты раскрытия информации".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4. Порядок подключения к системе, программное обеспечение и инструкции размещены на официальном сайте информационно-телекоммуникационной сети Интернет Федеральной государственной информационной системы "Единая информационно-аналитическая система ФСТ России" (www.eias.ru).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5. Скачивание и направление заполненных электронных форм (шаблонов) в адрес департамента осуществляется посредством программного обеспечения ЕИАС ФСТ России с применением электронной подписи (Программа "Мониторинг ЕИАС ФСТ России").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6. Организация самостоятельно отслеживает поступление запроса из Регионального сегмента ЕИАС. Контроль полноты раскрытия информации осуществляется электронным шаблоном автоматически.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7. Наличие на листе "Проверка" уведомлений об "Ошибках" означает, что форма шаблона заполнена некорректно и информация регулируемой организацией не раскрыта.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8. В случае корректного заполнения регулируемой организацией шаблона ФГИС ЕИАС ФСТ России данный шаблон получает статус "Шаблон принят регулятором".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9. Экземпляр уведомления о приеме информации и сведения о присвоении статуса отчету в электронном виде сохраняются в хранилище ФГИС ЕИАС ФСТ России на территории Костромской области.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10. Днем предоставления регулируемой организацией информации, подлежащей размещению, считается дата отправки шаблона в Региональный сегмент ЕИАС.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11. Ответственность за раскрытие информации и отправку электронных шаблонов несет регулируемая организация.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12. Контроль полноты раскрытия информации осуществляется электронным шаблоном автоматически. При наличии на листе "Проверка" уведомлений об "Ошибках" - форма заполнена некорректно и будет отклонена Системой и Департаментом. При ошибках, связанных с использованием ЕИАС ФСТ России на территории Костромской области, данный шаблон получает статус "Шаблон отклонен регулятором" с примечанием о причине отклонения. Регулируемая организация обязана принять меры для представления информации в установленные сроки.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lastRenderedPageBreak/>
        <w:t>13. Техническая поддержка работы Системы и консультации по заполнению форм осуществляется специалистами ЕИАС ФСТ России согласно контактам, на листе "Инструкция" форм (шаблонов).</w:t>
      </w:r>
    </w:p>
    <w:p w:rsidR="006733AF" w:rsidRDefault="006733AF">
      <w:pPr>
        <w:pStyle w:val="ConsPlusNormal"/>
        <w:spacing w:before="220"/>
        <w:ind w:firstLine="540"/>
        <w:jc w:val="both"/>
      </w:pPr>
      <w:r>
        <w:t>14. В случае отсутствия в границах территории муниципального образования, где регулируемая организация осуществляет регулируемые виды деятельности в сфере теплоснабжения, водоснабжения, водоотведения, утилизации, обезвреживания и захоронения твердых бытовых отходов, и на территории которого отсутствует доступ к сети Интернет, информация раскрывается регулируемыми организациями путем ее опубликования в полном объеме на официальном сайте департамента путем направления информации всеми доступными способами на электронном носителе.</w:t>
      </w: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jc w:val="both"/>
      </w:pPr>
    </w:p>
    <w:p w:rsidR="006733AF" w:rsidRDefault="00673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6733AF"/>
    <w:sectPr w:rsidR="005949DC" w:rsidSect="00BE02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F"/>
    <w:rsid w:val="0048105B"/>
    <w:rsid w:val="006733AF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7CC5-0435-442E-B2E0-FE54152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3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3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3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3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0C4CAADA9E1D5D59BD7D1F3525F3652CD71B2BA2243E03DD198A434F277E0006E3CB45FCA2791F508020HC39L" TargetMode="External"/><Relationship Id="rId18" Type="http://schemas.openxmlformats.org/officeDocument/2006/relationships/hyperlink" Target="consultantplus://offline/ref=140C4CAADA9E1D5D59BD63122349AF6E28DB4C24A42C3C528346D11E182E745741AC9207B8AF7816H531L" TargetMode="External"/><Relationship Id="rId26" Type="http://schemas.openxmlformats.org/officeDocument/2006/relationships/hyperlink" Target="consultantplus://offline/ref=140C4CAADA9E1D5D59BD63122349AF6E28D84D27AC2B3C528346D11E182E745741AC9207B8AF781EH533L" TargetMode="External"/><Relationship Id="rId39" Type="http://schemas.openxmlformats.org/officeDocument/2006/relationships/hyperlink" Target="consultantplus://offline/ref=140C4CAADA9E1D5D59BD63122349AF6E28D84D27AC2B3C528346D11E182E745741AC9207B8AF791EH530L" TargetMode="External"/><Relationship Id="rId21" Type="http://schemas.openxmlformats.org/officeDocument/2006/relationships/hyperlink" Target="consultantplus://offline/ref=140C4CAADA9E1D5D59BD63122349AF6E28DB4C24A42C3C528346D11E182E745741AC9207BFHA3CL" TargetMode="External"/><Relationship Id="rId34" Type="http://schemas.openxmlformats.org/officeDocument/2006/relationships/hyperlink" Target="consultantplus://offline/ref=140C4CAADA9E1D5D59BD63122349AF6E28D84D27AC2B3C528346D11E182E745741AC9207B8AF781BH534L" TargetMode="External"/><Relationship Id="rId42" Type="http://schemas.openxmlformats.org/officeDocument/2006/relationships/hyperlink" Target="consultantplus://offline/ref=140C4CAADA9E1D5D59BD63122349AF6E28D84D27AC2B3C528346D11E182E745741AC9207B8AF791BH537L" TargetMode="External"/><Relationship Id="rId47" Type="http://schemas.openxmlformats.org/officeDocument/2006/relationships/hyperlink" Target="consultantplus://offline/ref=140C4CAADA9E1D5D59BD63122349AF6E28D84D27AC2B3C528346D11E182E745741AC9207B8AF7919H535L" TargetMode="External"/><Relationship Id="rId50" Type="http://schemas.openxmlformats.org/officeDocument/2006/relationships/hyperlink" Target="consultantplus://offline/ref=140C4CAADA9E1D5D59BD63122349AF6E28D84D27AC2B3C528346D11E182E745741AC9207B8AF7A1DH536L" TargetMode="External"/><Relationship Id="rId55" Type="http://schemas.openxmlformats.org/officeDocument/2006/relationships/hyperlink" Target="consultantplus://offline/ref=140C4CAADA9E1D5D59BD63122349AF6E28D84D27AC2B3C528346D11E182E745741AC9207B8AF7A18H539L" TargetMode="External"/><Relationship Id="rId63" Type="http://schemas.openxmlformats.org/officeDocument/2006/relationships/hyperlink" Target="consultantplus://offline/ref=140C4CAADA9E1D5D59BD63122349AF6E28D84D27AC2B3C528346D11E182E745741AC9207B8AF7B1AH539L" TargetMode="External"/><Relationship Id="rId68" Type="http://schemas.openxmlformats.org/officeDocument/2006/relationships/hyperlink" Target="consultantplus://offline/ref=140C4CAADA9E1D5D59BD63122349AF6E28DB4C24A42C3C528346D11E182E745741AC9207BFHA3C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40C4CAADA9E1D5D59BD63122349AF6E2BDE442FA32E3C528346D11E182E745741AC9207B8AF7C16H535L" TargetMode="External"/><Relationship Id="rId71" Type="http://schemas.openxmlformats.org/officeDocument/2006/relationships/hyperlink" Target="consultantplus://offline/ref=140C4CAADA9E1D5D59BD63122349AF6E28DB4C24A42C3C528346D11E182E745741AC9207B8AF791CH53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0C4CAADA9E1D5D59BD63122349AF6E2BDE4620AD253C528346D11E182E745741AC9207B8AF781CH530L" TargetMode="External"/><Relationship Id="rId29" Type="http://schemas.openxmlformats.org/officeDocument/2006/relationships/hyperlink" Target="consultantplus://offline/ref=140C4CAADA9E1D5D59BD63122349AF6E28D84D27AC2B3C528346D11E182E745741AC9207B8AF781DH536L" TargetMode="External"/><Relationship Id="rId11" Type="http://schemas.openxmlformats.org/officeDocument/2006/relationships/hyperlink" Target="consultantplus://offline/ref=140C4CAADA9E1D5D59BD63122349AF6E2EDA412EA42661588B1FDD1CH13FL" TargetMode="External"/><Relationship Id="rId24" Type="http://schemas.openxmlformats.org/officeDocument/2006/relationships/hyperlink" Target="consultantplus://offline/ref=140C4CAADA9E1D5D59BD63122349AF6E28D84323A72E3C528346D11E182E745741AC9207B8AF781EH531L" TargetMode="External"/><Relationship Id="rId32" Type="http://schemas.openxmlformats.org/officeDocument/2006/relationships/hyperlink" Target="consultantplus://offline/ref=140C4CAADA9E1D5D59BD63122349AF6E28D84D27AC2B3C528346D11E182E745741AC9207B8AF7816H539L" TargetMode="External"/><Relationship Id="rId37" Type="http://schemas.openxmlformats.org/officeDocument/2006/relationships/hyperlink" Target="consultantplus://offline/ref=140C4CAADA9E1D5D59BD63122349AF6E28D84D27AC2B3C528346D11E182E745741AC9207B8AF7816H534L" TargetMode="External"/><Relationship Id="rId40" Type="http://schemas.openxmlformats.org/officeDocument/2006/relationships/hyperlink" Target="consultantplus://offline/ref=140C4CAADA9E1D5D59BD63122349AF6E28D84D27AC2B3C528346D11E182E745741AC9207B8AF791CH535L" TargetMode="External"/><Relationship Id="rId45" Type="http://schemas.openxmlformats.org/officeDocument/2006/relationships/hyperlink" Target="consultantplus://offline/ref=140C4CAADA9E1D5D59BD63122349AF6E28D84D27AC2B3C528346D11E182E745741AC9207B8AF7A1CH531L" TargetMode="External"/><Relationship Id="rId53" Type="http://schemas.openxmlformats.org/officeDocument/2006/relationships/hyperlink" Target="consultantplus://offline/ref=140C4CAADA9E1D5D59BD63122349AF6E28D84D27AC2B3C528346D11E182E745741AC9207B8AF7A19H537L" TargetMode="External"/><Relationship Id="rId58" Type="http://schemas.openxmlformats.org/officeDocument/2006/relationships/hyperlink" Target="consultantplus://offline/ref=140C4CAADA9E1D5D59BD63122349AF6E28D84D27AC2B3C528346D11E182E745741AC9207B8AF7A17H535L" TargetMode="External"/><Relationship Id="rId66" Type="http://schemas.openxmlformats.org/officeDocument/2006/relationships/hyperlink" Target="consultantplus://offline/ref=140C4CAADA9E1D5D59BD63122349AF6E28DB4C24A42C3C528346D11E182E745741AC9207B8AF791CH538L" TargetMode="External"/><Relationship Id="rId74" Type="http://schemas.openxmlformats.org/officeDocument/2006/relationships/hyperlink" Target="consultantplus://offline/ref=140C4CAADA9E1D5D59BD63122349AF6E28DB4C24A42C3C528346D11E182E745741AC9204BEHA3FL" TargetMode="External"/><Relationship Id="rId5" Type="http://schemas.openxmlformats.org/officeDocument/2006/relationships/hyperlink" Target="consultantplus://offline/ref=140C4CAADA9E1D5D59BD63122349AF6E2BDE452FA22F3C528346D11E182E745741AC9207B8AF7B1FH530L" TargetMode="External"/><Relationship Id="rId15" Type="http://schemas.openxmlformats.org/officeDocument/2006/relationships/hyperlink" Target="consultantplus://offline/ref=140C4CAADA9E1D5D59BD63122349AF6E2BDE4620AD253C528346D11E182E745741AC9207B8AF781CH530L" TargetMode="External"/><Relationship Id="rId23" Type="http://schemas.openxmlformats.org/officeDocument/2006/relationships/hyperlink" Target="consultantplus://offline/ref=140C4CAADA9E1D5D59BD7D1F3525F3652CD71B2BA2293E07DC198A434F277E0006E3CB45FCA27BH13BL" TargetMode="External"/><Relationship Id="rId28" Type="http://schemas.openxmlformats.org/officeDocument/2006/relationships/hyperlink" Target="consultantplus://offline/ref=140C4CAADA9E1D5D59BD63122349AF6E28D84D27AC2B3C528346D11E182E745741AC9207B8AF7A1AH533L" TargetMode="External"/><Relationship Id="rId36" Type="http://schemas.openxmlformats.org/officeDocument/2006/relationships/hyperlink" Target="consultantplus://offline/ref=140C4CAADA9E1D5D59BD63122349AF6E28D84D27AC2B3C528346D11E182E745741AC9207B8AF7818H539L" TargetMode="External"/><Relationship Id="rId49" Type="http://schemas.openxmlformats.org/officeDocument/2006/relationships/hyperlink" Target="consultantplus://offline/ref=140C4CAADA9E1D5D59BD63122349AF6E28D84D27AC2B3C528346D11E182E745741AC9207B8AF7A1EH531L" TargetMode="External"/><Relationship Id="rId57" Type="http://schemas.openxmlformats.org/officeDocument/2006/relationships/hyperlink" Target="consultantplus://offline/ref=140C4CAADA9E1D5D59BD63122349AF6E28D84D27AC2B3C528346D11E182E745741AC9207B8AF7B1AH530L" TargetMode="External"/><Relationship Id="rId61" Type="http://schemas.openxmlformats.org/officeDocument/2006/relationships/hyperlink" Target="consultantplus://offline/ref=140C4CAADA9E1D5D59BD63122349AF6E28D84D27AC2B3C528346D11E182E745741AC9207B8AF7B1BH533L" TargetMode="External"/><Relationship Id="rId10" Type="http://schemas.openxmlformats.org/officeDocument/2006/relationships/hyperlink" Target="consultantplus://offline/ref=140C4CAADA9E1D5D59BD63122349AF6E2BDC4527A02C3C528346D11E182E745741AC9207B8AF781EH532L" TargetMode="External"/><Relationship Id="rId19" Type="http://schemas.openxmlformats.org/officeDocument/2006/relationships/hyperlink" Target="consultantplus://offline/ref=140C4CAADA9E1D5D59BD63122349AF6E28DB4C24A42C3C528346D11E182E745741AC9207B8AF791CH538L" TargetMode="External"/><Relationship Id="rId31" Type="http://schemas.openxmlformats.org/officeDocument/2006/relationships/hyperlink" Target="consultantplus://offline/ref=140C4CAADA9E1D5D59BD63122349AF6E28D84D27AC2B3C528346D11E182E745741AC9207B8AF781CH538L" TargetMode="External"/><Relationship Id="rId44" Type="http://schemas.openxmlformats.org/officeDocument/2006/relationships/hyperlink" Target="consultantplus://offline/ref=140C4CAADA9E1D5D59BD63122349AF6E28D84D27AC2B3C528346D11E182E745741AC9207B8AF791AH539L" TargetMode="External"/><Relationship Id="rId52" Type="http://schemas.openxmlformats.org/officeDocument/2006/relationships/hyperlink" Target="consultantplus://offline/ref=140C4CAADA9E1D5D59BD63122349AF6E28D84D27AC2B3C528346D11E182E745741AC9207B8AF7A1BH532L" TargetMode="External"/><Relationship Id="rId60" Type="http://schemas.openxmlformats.org/officeDocument/2006/relationships/hyperlink" Target="consultantplus://offline/ref=140C4CAADA9E1D5D59BD63122349AF6E28D84D27AC2B3C528346D11E182E745741AC9207B8AF7B1DH538L" TargetMode="External"/><Relationship Id="rId65" Type="http://schemas.openxmlformats.org/officeDocument/2006/relationships/hyperlink" Target="consultantplus://offline/ref=140C4CAADA9E1D5D59BD63122349AF6E28DB4C24A42C3C528346D11E182E745741AC9207B8AF7816H531L" TargetMode="External"/><Relationship Id="rId73" Type="http://schemas.openxmlformats.org/officeDocument/2006/relationships/hyperlink" Target="consultantplus://offline/ref=140C4CAADA9E1D5D59BD63122349AF6E28DB4C24A42C3C528346D11E182E745741AC9207BFHA3CL" TargetMode="External"/><Relationship Id="rId4" Type="http://schemas.openxmlformats.org/officeDocument/2006/relationships/hyperlink" Target="consultantplus://offline/ref=140C4CAADA9E1D5D59BD63122349AF6E2BDE4422A7243C528346D11E182E745741AC9207B8AF7A1EH532L" TargetMode="External"/><Relationship Id="rId9" Type="http://schemas.openxmlformats.org/officeDocument/2006/relationships/hyperlink" Target="consultantplus://offline/ref=140C4CAADA9E1D5D59BD63122349AF6E2BDC4527A1253C528346D11E182E745741AC9207B8AF781EH532L" TargetMode="External"/><Relationship Id="rId14" Type="http://schemas.openxmlformats.org/officeDocument/2006/relationships/hyperlink" Target="consultantplus://offline/ref=140C4CAADA9E1D5D59BD7D1F3525F3652CD71B2BA02D3202D9198A434F277E00H036L" TargetMode="External"/><Relationship Id="rId22" Type="http://schemas.openxmlformats.org/officeDocument/2006/relationships/hyperlink" Target="consultantplus://offline/ref=140C4CAADA9E1D5D59BD63122349AF6E28DB4C24A42C3C528346D11E182E745741AC9204BEHA3FL" TargetMode="External"/><Relationship Id="rId27" Type="http://schemas.openxmlformats.org/officeDocument/2006/relationships/hyperlink" Target="consultantplus://offline/ref=140C4CAADA9E1D5D59BD63122349AF6E28D84D27AC2B3C528346D11E182E745741AC9207B8AF791DH531L" TargetMode="External"/><Relationship Id="rId30" Type="http://schemas.openxmlformats.org/officeDocument/2006/relationships/hyperlink" Target="consultantplus://offline/ref=140C4CAADA9E1D5D59BD63122349AF6E28D84D27AC2B3C528346D11E182E745741AC9207B8AF781CH532L" TargetMode="External"/><Relationship Id="rId35" Type="http://schemas.openxmlformats.org/officeDocument/2006/relationships/hyperlink" Target="consultantplus://offline/ref=140C4CAADA9E1D5D59BD63122349AF6E28D84D27AC2B3C528346D11E182E745741AC9207B8AF7818H531L" TargetMode="External"/><Relationship Id="rId43" Type="http://schemas.openxmlformats.org/officeDocument/2006/relationships/hyperlink" Target="consultantplus://offline/ref=140C4CAADA9E1D5D59BD63122349AF6E28D84D27AC2B3C528346D11E182E745741AC9207B8AF791AH533L" TargetMode="External"/><Relationship Id="rId48" Type="http://schemas.openxmlformats.org/officeDocument/2006/relationships/hyperlink" Target="consultantplus://offline/ref=140C4CAADA9E1D5D59BD63122349AF6E28D84D27AC2B3C528346D11E182E745741AC9207B8AF7916H533L" TargetMode="External"/><Relationship Id="rId56" Type="http://schemas.openxmlformats.org/officeDocument/2006/relationships/hyperlink" Target="consultantplus://offline/ref=140C4CAADA9E1D5D59BD63122349AF6E28D84D27AC2B3C528346D11E182E745741AC9207B8AF7B1BH538L" TargetMode="External"/><Relationship Id="rId64" Type="http://schemas.openxmlformats.org/officeDocument/2006/relationships/hyperlink" Target="consultantplus://offline/ref=140C4CAADA9E1D5D59BD63122349AF6E28DB4C24A42C3C528346D11E182E745741AC9207B8AF781DH536L" TargetMode="External"/><Relationship Id="rId69" Type="http://schemas.openxmlformats.org/officeDocument/2006/relationships/hyperlink" Target="consultantplus://offline/ref=140C4CAADA9E1D5D59BD63122349AF6E28DB4C24A42C3C528346D11E182E745741AC9207B8AF781DH536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40C4CAADA9E1D5D59BD63122349AF6E28D94D2FAD2E3C528346D11E182E745741AC9207HB38L" TargetMode="External"/><Relationship Id="rId51" Type="http://schemas.openxmlformats.org/officeDocument/2006/relationships/hyperlink" Target="consultantplus://offline/ref=140C4CAADA9E1D5D59BD63122349AF6E28D84D27AC2B3C528346D11E182E745741AC9207B8AF7A1CH538L" TargetMode="External"/><Relationship Id="rId72" Type="http://schemas.openxmlformats.org/officeDocument/2006/relationships/hyperlink" Target="consultantplus://offline/ref=140C4CAADA9E1D5D59BD63122349AF6E28DB4C24A42C3C528346D11E182E745741AC92H03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0C4CAADA9E1D5D59BD63122349AF6E28D84D27AC2B3C528346D11E18H23EL" TargetMode="External"/><Relationship Id="rId17" Type="http://schemas.openxmlformats.org/officeDocument/2006/relationships/hyperlink" Target="consultantplus://offline/ref=140C4CAADA9E1D5D59BD63122349AF6E28DB4C24A42C3C528346D11E182E745741AC9207B8AF781DH536L" TargetMode="External"/><Relationship Id="rId25" Type="http://schemas.openxmlformats.org/officeDocument/2006/relationships/hyperlink" Target="consultantplus://offline/ref=140C4CAADA9E1D5D59BD63122349AF6E28D84D27AC2B3C528346D11E18H23EL" TargetMode="External"/><Relationship Id="rId33" Type="http://schemas.openxmlformats.org/officeDocument/2006/relationships/hyperlink" Target="consultantplus://offline/ref=140C4CAADA9E1D5D59BD63122349AF6E28D84D27AC2B3C528346D11E182E745741AC9207B8AF791FH531L" TargetMode="External"/><Relationship Id="rId38" Type="http://schemas.openxmlformats.org/officeDocument/2006/relationships/hyperlink" Target="consultantplus://offline/ref=140C4CAADA9E1D5D59BD63122349AF6E28D84D27AC2B3C528346D11E182E745741AC9207B8AF791FH536L" TargetMode="External"/><Relationship Id="rId46" Type="http://schemas.openxmlformats.org/officeDocument/2006/relationships/hyperlink" Target="consultantplus://offline/ref=140C4CAADA9E1D5D59BD63122349AF6E28D84D27AC2B3C528346D11E182E745741AC9207B8AF7A1CH533L" TargetMode="External"/><Relationship Id="rId59" Type="http://schemas.openxmlformats.org/officeDocument/2006/relationships/hyperlink" Target="consultantplus://offline/ref=140C4CAADA9E1D5D59BD63122349AF6E28D84D27AC2B3C528346D11E182E745741AC9207B8AF7B1FH538L" TargetMode="External"/><Relationship Id="rId67" Type="http://schemas.openxmlformats.org/officeDocument/2006/relationships/hyperlink" Target="consultantplus://offline/ref=140C4CAADA9E1D5D59BD63122349AF6E28DB4C24A42C3C528346D11E182E745741AC92H03FL" TargetMode="External"/><Relationship Id="rId20" Type="http://schemas.openxmlformats.org/officeDocument/2006/relationships/hyperlink" Target="consultantplus://offline/ref=140C4CAADA9E1D5D59BD63122349AF6E28DB4C24A42C3C528346D11E182E745741AC92H03FL" TargetMode="External"/><Relationship Id="rId41" Type="http://schemas.openxmlformats.org/officeDocument/2006/relationships/hyperlink" Target="consultantplus://offline/ref=140C4CAADA9E1D5D59BD63122349AF6E28D84D27AC2B3C528346D11E182E745741AC9207B8AF791BH531L" TargetMode="External"/><Relationship Id="rId54" Type="http://schemas.openxmlformats.org/officeDocument/2006/relationships/hyperlink" Target="consultantplus://offline/ref=140C4CAADA9E1D5D59BD63122349AF6E28D84D27AC2B3C528346D11E182E745741AC9207B8AF7A18H533L" TargetMode="External"/><Relationship Id="rId62" Type="http://schemas.openxmlformats.org/officeDocument/2006/relationships/hyperlink" Target="consultantplus://offline/ref=140C4CAADA9E1D5D59BD63122349AF6E28D84D27AC2B3C528346D11E182E745741AC9207B8AF7B1AH535L" TargetMode="External"/><Relationship Id="rId70" Type="http://schemas.openxmlformats.org/officeDocument/2006/relationships/hyperlink" Target="consultantplus://offline/ref=140C4CAADA9E1D5D59BD63122349AF6E28DB4C24A42C3C528346D11E182E745741AC9207B8AF7816H531L" TargetMode="External"/><Relationship Id="rId75" Type="http://schemas.openxmlformats.org/officeDocument/2006/relationships/hyperlink" Target="consultantplus://offline/ref=140C4CAADA9E1D5D59BD7D1F3525F3652CD71B2BA2293E07DC198A434F277E0006E3CB45FCA27BH13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C4CAADA9E1D5D59BD63122349AF6E2BDE4420A22D3C528346D11E182E745741AC92H0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9098</Words>
  <Characters>51862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2017-09-26T11:55:00Z</dcterms:created>
  <dcterms:modified xsi:type="dcterms:W3CDTF">2017-09-26T11:56:00Z</dcterms:modified>
</cp:coreProperties>
</file>